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AF" w:rsidRPr="004B1EE8" w:rsidRDefault="004B2CAF" w:rsidP="003F32E9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B1EE8">
        <w:rPr>
          <w:rFonts w:ascii="Times New Roman" w:hAnsi="Times New Roman" w:cs="Times New Roman"/>
          <w:b/>
          <w:sz w:val="24"/>
          <w:szCs w:val="24"/>
        </w:rPr>
        <w:t>Паспорт государственной программы Мурманской области</w:t>
      </w:r>
    </w:p>
    <w:p w:rsidR="004B2CAF" w:rsidRPr="004B1EE8" w:rsidRDefault="004B2CAF" w:rsidP="004B2CA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EE8">
        <w:rPr>
          <w:rFonts w:ascii="Times New Roman" w:hAnsi="Times New Roman" w:cs="Times New Roman"/>
          <w:b/>
          <w:sz w:val="24"/>
          <w:szCs w:val="24"/>
        </w:rPr>
        <w:t xml:space="preserve">"Развитие образования" </w:t>
      </w:r>
    </w:p>
    <w:p w:rsidR="003678E9" w:rsidRPr="004B1EE8" w:rsidRDefault="003678E9" w:rsidP="003F32E9">
      <w:pPr>
        <w:pStyle w:val="ConsPlusNormal"/>
        <w:ind w:right="-852"/>
        <w:jc w:val="center"/>
        <w:rPr>
          <w:rFonts w:ascii="Times New Roman" w:hAnsi="Times New Roman" w:cs="Times New Roman"/>
          <w:sz w:val="22"/>
          <w:szCs w:val="22"/>
        </w:rPr>
      </w:pPr>
      <w:r w:rsidRPr="004B1EE8">
        <w:rPr>
          <w:rFonts w:ascii="Times New Roman" w:hAnsi="Times New Roman"/>
          <w:sz w:val="22"/>
          <w:szCs w:val="22"/>
        </w:rPr>
        <w:t>(в редакции Постановления Правительства Мурманской области от 15.10.2014 № 5</w:t>
      </w:r>
      <w:r w:rsidR="005A785D" w:rsidRPr="004B1EE8">
        <w:rPr>
          <w:rFonts w:ascii="Times New Roman" w:hAnsi="Times New Roman"/>
          <w:sz w:val="22"/>
          <w:szCs w:val="22"/>
        </w:rPr>
        <w:t>23</w:t>
      </w:r>
      <w:r w:rsidRPr="004B1EE8">
        <w:rPr>
          <w:rFonts w:ascii="Times New Roman" w:hAnsi="Times New Roman"/>
          <w:sz w:val="22"/>
          <w:szCs w:val="22"/>
        </w:rPr>
        <w:t>-ПП)</w:t>
      </w:r>
    </w:p>
    <w:tbl>
      <w:tblPr>
        <w:tblW w:w="96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7655"/>
      </w:tblGrid>
      <w:tr w:rsidR="004B2CAF" w:rsidRPr="004B1EE8" w:rsidTr="00DD13F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образования и обеспечение его соответствия запросам населения, требованиям инновационной экономики и потребностям рынка труда</w:t>
            </w:r>
          </w:p>
        </w:tc>
      </w:tr>
      <w:tr w:rsidR="004B2CAF" w:rsidRPr="004B1EE8" w:rsidTr="00DD13F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1. Обеспечение соответствия направлений и качества подготовки по программам среднего профессионального и дополнительного профессионального образования запросам населения и рынка труда Мурманской области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2. Создание в системе дошкольного, общего и дополнительного образования детей равных возможностей для современного качественного образования и позитивной социализации детей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3. Формирование условий, обеспечивающих соответствие образовательных организаций современным требованиям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4. Обеспечение организационных, информационных и методических условий для реализации государственной программы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5. Создание условий для успешной социализации и самореализации молодежи Мурманской области</w:t>
            </w:r>
          </w:p>
        </w:tc>
      </w:tr>
      <w:tr w:rsidR="004B2CAF" w:rsidRPr="004B1EE8" w:rsidTr="00DD13F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1. Удельный вес численности населения в возрасте 5 - 18 лет, охваченного образованием, в общей численности населения в возрасте 5 - 18 лет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2. 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 xml:space="preserve">3. Доля контрольных цифр приема на обучение по образовательным программам среднего профессионального образования, реализуемым в государственных областных профессиональных образовательных организациях, соответствующим приоритетным направлениям развития региона (долгосрочной </w:t>
            </w:r>
            <w:hyperlink r:id="rId4" w:history="1">
              <w:r w:rsidRPr="004B1EE8">
                <w:rPr>
                  <w:rFonts w:ascii="Times New Roman" w:hAnsi="Times New Roman" w:cs="Times New Roman"/>
                  <w:sz w:val="24"/>
                  <w:szCs w:val="24"/>
                </w:rPr>
                <w:t>стратегии</w:t>
              </w:r>
            </w:hyperlink>
            <w:r w:rsidRPr="004B1EE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Мурманской области), в общем числе образовательных программ, реализуемых в государственных областных профессиональных образовательных организациях</w:t>
            </w:r>
          </w:p>
        </w:tc>
      </w:tr>
      <w:tr w:rsidR="004B2CAF" w:rsidRPr="004B1EE8" w:rsidTr="00DD13F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B45E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4B2CAF" w:rsidRPr="004B1EE8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4B2CAF" w:rsidRPr="004B1EE8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профессионального образования"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B45E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B2CAF" w:rsidRPr="004B1EE8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="004B2CAF" w:rsidRPr="004B1EE8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дошкольного, общего и дополнительного образования детей"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B45E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B2CAF" w:rsidRPr="004B1EE8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="004B2CAF" w:rsidRPr="004B1EE8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современной инфраструктуры системы образования"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B45E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B2CAF" w:rsidRPr="004B1EE8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="004B2CAF" w:rsidRPr="004B1EE8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государственной программы"</w:t>
            </w:r>
          </w:p>
        </w:tc>
      </w:tr>
      <w:tr w:rsidR="004B2CAF" w:rsidRPr="004B1EE8" w:rsidTr="00DD13F1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B45E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B2CAF" w:rsidRPr="004B1EE8">
                <w:rPr>
                  <w:rFonts w:ascii="Times New Roman" w:hAnsi="Times New Roman" w:cs="Times New Roman"/>
                  <w:sz w:val="24"/>
                  <w:szCs w:val="24"/>
                </w:rPr>
                <w:t>Подпрограмма 5</w:t>
              </w:r>
            </w:hyperlink>
            <w:r w:rsidR="004B2CAF" w:rsidRPr="004B1EE8">
              <w:rPr>
                <w:rFonts w:ascii="Times New Roman" w:hAnsi="Times New Roman" w:cs="Times New Roman"/>
                <w:sz w:val="24"/>
                <w:szCs w:val="24"/>
              </w:rPr>
              <w:t xml:space="preserve"> "Вовлечение молодежи в социальную практику"</w:t>
            </w:r>
          </w:p>
        </w:tc>
      </w:tr>
      <w:tr w:rsidR="004B2CAF" w:rsidRPr="004B1EE8" w:rsidTr="00DD13F1">
        <w:trPr>
          <w:trHeight w:val="7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2014 - 2020 годы</w:t>
            </w:r>
          </w:p>
        </w:tc>
      </w:tr>
      <w:tr w:rsidR="004B2CAF" w:rsidRPr="004B1EE8" w:rsidTr="00DD13F1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Всего по государственной программе: 98433590,0 тыс. рублей, в том числе: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ОБ: 97323864,3 тыс. рублей, из них: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2014 год: 12495004,4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2015 год: 12757889,0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2016 год: 13222798,0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2017 год: 13645336,1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2018 год: 14562871,7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2019 год: 15061374,7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2020 год: 15578590,4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ФБ: 507569,8 тыс. рублей, из них: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2014 год: 448060,9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2015 год: 22137,0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2016 год: 6998,4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2017 год: 7611,3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2018 год: 7587,4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2019 год: 7587,4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2020 год: 7587,4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МБ: 602155,9 тыс. рублей, из них: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2014 год: 303981,7 тыс. рублей,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2015 год: 298174,2 тыс. рублей</w:t>
            </w:r>
          </w:p>
        </w:tc>
      </w:tr>
      <w:tr w:rsidR="004B2CAF" w:rsidRPr="004B1EE8" w:rsidTr="00DD13F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Не менее 89 процентов детей в возрасте от 1 до 6 лет будут получать услуги дошкольного образования.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Не менее 98 процентов выпускников государственных</w:t>
            </w:r>
          </w:p>
          <w:p w:rsidR="004B2CAF" w:rsidRPr="004B1EE8" w:rsidRDefault="004B2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(муниципальных) общеобразовательных организаций успешно сдают единый государственный экзамен.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Не менее 72 процентов детей в возрасте 5 - 18 лет получают услуги дополнительного образования.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70 % контрольных цифр приема на обучение по образовательным программам среднего профессионального образования, реализуемым в государственных областных профессиональных образовательных организациях, соответствуют приоритетным направлениям развития региона (долгосрочной </w:t>
            </w:r>
            <w:hyperlink r:id="rId10" w:history="1">
              <w:r w:rsidRPr="004B1EE8">
                <w:rPr>
                  <w:rFonts w:ascii="Times New Roman" w:hAnsi="Times New Roman" w:cs="Times New Roman"/>
                  <w:sz w:val="24"/>
                  <w:szCs w:val="24"/>
                </w:rPr>
                <w:t>стратегии</w:t>
              </w:r>
            </w:hyperlink>
            <w:r w:rsidRPr="004B1EE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Мурманской области), в общем числе образовательных программ, реализуемых в государственных областных профессиональных образовательных организациях.</w:t>
            </w:r>
          </w:p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Для образовательных организаций будет решена задача обеспечения удовлетворительного уровня базовой инфраструктуры, отвечающей современным требованиям к условиям образования</w:t>
            </w:r>
          </w:p>
        </w:tc>
      </w:tr>
      <w:tr w:rsidR="004B2CAF" w:rsidRPr="004B1EE8" w:rsidTr="00DD13F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Мурманской области</w:t>
            </w:r>
          </w:p>
        </w:tc>
      </w:tr>
      <w:tr w:rsidR="004B2CAF" w:rsidRPr="004B1EE8" w:rsidTr="00DD13F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B2CAF" w:rsidRPr="004B1EE8" w:rsidRDefault="004B2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территориального развития Мурманской области.</w:t>
            </w:r>
          </w:p>
          <w:p w:rsidR="004317B3" w:rsidRDefault="004B2CAF" w:rsidP="004317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Комитет по взаимодействию с общественными организациями и делам молодежи Мурманской области.</w:t>
            </w:r>
            <w:r w:rsidR="00431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CAF" w:rsidRPr="004B1EE8" w:rsidRDefault="004B2CAF" w:rsidP="004317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B1EE8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искусству Мурманской области</w:t>
            </w:r>
          </w:p>
        </w:tc>
      </w:tr>
    </w:tbl>
    <w:p w:rsidR="00797625" w:rsidRPr="004B2CAF" w:rsidRDefault="00797625" w:rsidP="00A90322">
      <w:pPr>
        <w:ind w:right="850"/>
        <w:rPr>
          <w:rFonts w:ascii="Times New Roman" w:hAnsi="Times New Roman" w:cs="Times New Roman"/>
        </w:rPr>
      </w:pPr>
    </w:p>
    <w:sectPr w:rsidR="00797625" w:rsidRPr="004B2CAF" w:rsidSect="002B7040">
      <w:pgSz w:w="11906" w:h="16838"/>
      <w:pgMar w:top="851" w:right="127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B2CAF"/>
    <w:rsid w:val="00047480"/>
    <w:rsid w:val="002B7040"/>
    <w:rsid w:val="003678E9"/>
    <w:rsid w:val="003F32E9"/>
    <w:rsid w:val="004317B3"/>
    <w:rsid w:val="004A64CB"/>
    <w:rsid w:val="004B1EE8"/>
    <w:rsid w:val="004B2CAF"/>
    <w:rsid w:val="005A785D"/>
    <w:rsid w:val="00653F80"/>
    <w:rsid w:val="006A7348"/>
    <w:rsid w:val="007059B9"/>
    <w:rsid w:val="007600A2"/>
    <w:rsid w:val="00797625"/>
    <w:rsid w:val="007C6021"/>
    <w:rsid w:val="008B2400"/>
    <w:rsid w:val="008F2AA8"/>
    <w:rsid w:val="009B54A5"/>
    <w:rsid w:val="00A90322"/>
    <w:rsid w:val="00B008E1"/>
    <w:rsid w:val="00B45EEE"/>
    <w:rsid w:val="00DD13F1"/>
    <w:rsid w:val="00E2439B"/>
    <w:rsid w:val="00E30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2CA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01D905ED1245096F6A757DAF1AE2A35F2EAEFDAD4249CB81FE3A4F29F099348850E935F2154C2F082B11jAP8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E01D905ED1245096F6A757DAF1AE2A35F2EAEFDAD4249CB81FE3A4F29F099348850E935F2154C2F092016jAPE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E01D905ED1245096F6A757DAF1AE2A35F2EAEFDAD4249CB81FE3A4F29F099348850E935F2154C2F092E14jAPE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E01D905ED1245096F6A757DAF1AE2A35F2EAEFDAD4249CB81FE3A4F29F099348850E935F2154C2F092C17jAPEL" TargetMode="External"/><Relationship Id="rId10" Type="http://schemas.openxmlformats.org/officeDocument/2006/relationships/hyperlink" Target="consultantplus://offline/ref=EE01D905ED1245096F6A757DAF1AE2A35F2EAEFDAB444DCA84FE3A4F29F099348850E935F2154C2F092E11jAP8L" TargetMode="External"/><Relationship Id="rId4" Type="http://schemas.openxmlformats.org/officeDocument/2006/relationships/hyperlink" Target="consultantplus://offline/ref=EE01D905ED1245096F6A757DAF1AE2A35F2EAEFDAB444DCA84FE3A4F29F099348850E935F2154C2F092E11jAP8L" TargetMode="External"/><Relationship Id="rId9" Type="http://schemas.openxmlformats.org/officeDocument/2006/relationships/hyperlink" Target="consultantplus://offline/ref=EE01D905ED1245096F6A757DAF1AE2A35F2EAEFDAD4249CB81FE3A4F29F099348850E935F2154C2F082A10jAP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808</Words>
  <Characters>4610</Characters>
  <Application>Microsoft Office Word</Application>
  <DocSecurity>0</DocSecurity>
  <Lines>38</Lines>
  <Paragraphs>10</Paragraphs>
  <ScaleCrop>false</ScaleCrop>
  <Company>Министерство финансов Мурманской области</Company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39</cp:revision>
  <dcterms:created xsi:type="dcterms:W3CDTF">2014-10-27T11:15:00Z</dcterms:created>
  <dcterms:modified xsi:type="dcterms:W3CDTF">2014-10-29T16:16:00Z</dcterms:modified>
</cp:coreProperties>
</file>