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A27" w:rsidRPr="00AA7A27" w:rsidRDefault="00AA7A27" w:rsidP="00FD39A6">
      <w:pPr>
        <w:autoSpaceDE w:val="0"/>
        <w:autoSpaceDN w:val="0"/>
        <w:adjustRightInd w:val="0"/>
        <w:ind w:firstLine="0"/>
        <w:jc w:val="center"/>
        <w:outlineLvl w:val="0"/>
        <w:rPr>
          <w:rFonts w:cs="Times New Roman"/>
          <w:b/>
          <w:bCs/>
          <w:sz w:val="24"/>
          <w:szCs w:val="24"/>
        </w:rPr>
      </w:pPr>
      <w:r w:rsidRPr="00AA7A27">
        <w:rPr>
          <w:rFonts w:cs="Times New Roman"/>
          <w:b/>
          <w:bCs/>
          <w:sz w:val="24"/>
          <w:szCs w:val="24"/>
        </w:rPr>
        <w:t>Паспорт</w:t>
      </w:r>
      <w:r w:rsidR="00FD39A6">
        <w:rPr>
          <w:rFonts w:cs="Times New Roman"/>
          <w:b/>
          <w:bCs/>
          <w:sz w:val="24"/>
          <w:szCs w:val="24"/>
        </w:rPr>
        <w:t xml:space="preserve"> </w:t>
      </w:r>
      <w:r w:rsidRPr="00AA7A27">
        <w:rPr>
          <w:rFonts w:cs="Times New Roman"/>
          <w:b/>
          <w:bCs/>
          <w:sz w:val="24"/>
          <w:szCs w:val="24"/>
        </w:rPr>
        <w:t>государственной программы Мурманской области</w:t>
      </w:r>
    </w:p>
    <w:p w:rsidR="00AA7A27" w:rsidRPr="00AA7A27" w:rsidRDefault="00AA7A27" w:rsidP="00AA7A27">
      <w:pPr>
        <w:autoSpaceDE w:val="0"/>
        <w:autoSpaceDN w:val="0"/>
        <w:adjustRightInd w:val="0"/>
        <w:ind w:firstLine="0"/>
        <w:jc w:val="center"/>
        <w:rPr>
          <w:rFonts w:cs="Times New Roman"/>
          <w:b/>
          <w:bCs/>
          <w:sz w:val="24"/>
          <w:szCs w:val="24"/>
        </w:rPr>
      </w:pPr>
      <w:r w:rsidRPr="00AA7A27">
        <w:rPr>
          <w:rFonts w:cs="Times New Roman"/>
          <w:b/>
          <w:bCs/>
          <w:sz w:val="24"/>
          <w:szCs w:val="24"/>
        </w:rPr>
        <w:t>"Развитие здравоохранения"</w:t>
      </w:r>
    </w:p>
    <w:p w:rsidR="00AA7A27" w:rsidRPr="00163248" w:rsidRDefault="00AA7A27" w:rsidP="00163248">
      <w:pPr>
        <w:autoSpaceDE w:val="0"/>
        <w:autoSpaceDN w:val="0"/>
        <w:adjustRightInd w:val="0"/>
        <w:ind w:firstLine="0"/>
        <w:jc w:val="center"/>
        <w:rPr>
          <w:rFonts w:cs="Times New Roman"/>
          <w:bCs/>
          <w:sz w:val="22"/>
        </w:rPr>
      </w:pPr>
      <w:r w:rsidRPr="00163248">
        <w:rPr>
          <w:sz w:val="22"/>
        </w:rPr>
        <w:t>(в редакции Постановления Правительства Мурманской области от 15.10.2014 № 5</w:t>
      </w:r>
      <w:r w:rsidR="006D167E" w:rsidRPr="00163248">
        <w:rPr>
          <w:sz w:val="22"/>
        </w:rPr>
        <w:t>27</w:t>
      </w:r>
      <w:r w:rsidRPr="00163248">
        <w:rPr>
          <w:sz w:val="22"/>
        </w:rPr>
        <w:t>-ПП)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700"/>
        <w:gridCol w:w="7939"/>
      </w:tblGrid>
      <w:tr w:rsidR="00AA7A27" w:rsidRPr="00A15129" w:rsidTr="008C6E64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7A27" w:rsidRPr="00A15129" w:rsidRDefault="00AA7A2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A15129">
              <w:rPr>
                <w:rFonts w:cs="Times New Roman"/>
                <w:bCs/>
                <w:sz w:val="24"/>
                <w:szCs w:val="24"/>
              </w:rPr>
              <w:t>Цель программы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7A27" w:rsidRPr="00A15129" w:rsidRDefault="00AA7A2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A15129">
              <w:rPr>
                <w:rFonts w:cs="Times New Roman"/>
                <w:bCs/>
                <w:sz w:val="24"/>
                <w:szCs w:val="24"/>
              </w:rPr>
              <w:t>Обеспечение доступности медицинской помощи и повышение эффективности оказания медицинских услуг населению Мурманской области</w:t>
            </w:r>
          </w:p>
        </w:tc>
      </w:tr>
      <w:tr w:rsidR="00AA7A27" w:rsidRPr="00A15129" w:rsidTr="008C6E64"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7A27" w:rsidRPr="00A15129" w:rsidRDefault="00AA7A2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A15129">
              <w:rPr>
                <w:rFonts w:cs="Times New Roman"/>
                <w:bCs/>
                <w:sz w:val="24"/>
                <w:szCs w:val="24"/>
              </w:rPr>
              <w:t>Задачи программы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7A27" w:rsidRPr="00A15129" w:rsidRDefault="00AA7A2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A15129">
              <w:rPr>
                <w:rFonts w:cs="Times New Roman"/>
                <w:bCs/>
                <w:sz w:val="24"/>
                <w:szCs w:val="24"/>
              </w:rPr>
              <w:t>- формирование здорового образа жизни у населения региона;</w:t>
            </w:r>
          </w:p>
        </w:tc>
      </w:tr>
      <w:tr w:rsidR="00AA7A27" w:rsidRPr="00A15129" w:rsidTr="008C6E64"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A27" w:rsidRPr="00A15129" w:rsidRDefault="00AA7A27">
            <w:pPr>
              <w:ind w:firstLine="0"/>
              <w:jc w:val="left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7A27" w:rsidRPr="00A15129" w:rsidRDefault="00AA7A2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A15129">
              <w:rPr>
                <w:rFonts w:cs="Times New Roman"/>
                <w:bCs/>
                <w:sz w:val="24"/>
                <w:szCs w:val="24"/>
              </w:rPr>
              <w:t>- обеспечение доступности первичной медико-санитарной помощи населению региона;</w:t>
            </w:r>
          </w:p>
        </w:tc>
      </w:tr>
      <w:tr w:rsidR="00AA7A27" w:rsidRPr="00A15129" w:rsidTr="008C6E64"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A27" w:rsidRPr="00A15129" w:rsidRDefault="00AA7A27">
            <w:pPr>
              <w:ind w:firstLine="0"/>
              <w:jc w:val="left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7A27" w:rsidRPr="00A15129" w:rsidRDefault="00AA7A2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A15129">
              <w:rPr>
                <w:rFonts w:cs="Times New Roman"/>
                <w:bCs/>
                <w:sz w:val="24"/>
                <w:szCs w:val="24"/>
              </w:rPr>
              <w:t>- повышение доступности качественной специализированной, в том числе высокотехнологичной, медицинской помощи, медицинской реабилитации и паллиативной помощи;</w:t>
            </w:r>
          </w:p>
        </w:tc>
      </w:tr>
      <w:tr w:rsidR="00AA7A27" w:rsidRPr="00A15129" w:rsidTr="008C6E64"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A27" w:rsidRPr="00A15129" w:rsidRDefault="00AA7A27">
            <w:pPr>
              <w:ind w:firstLine="0"/>
              <w:jc w:val="left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7A27" w:rsidRPr="00A15129" w:rsidRDefault="00AA7A2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A15129">
              <w:rPr>
                <w:rFonts w:cs="Times New Roman"/>
                <w:bCs/>
                <w:sz w:val="24"/>
                <w:szCs w:val="24"/>
              </w:rPr>
              <w:t>- повышение доступности скорой, в том числе скорой специализированной, медицинской помощи, медицинской эвакуации;</w:t>
            </w:r>
          </w:p>
        </w:tc>
      </w:tr>
      <w:tr w:rsidR="00AA7A27" w:rsidRPr="00A15129" w:rsidTr="008C6E64"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A27" w:rsidRPr="00A15129" w:rsidRDefault="00AA7A27">
            <w:pPr>
              <w:ind w:firstLine="0"/>
              <w:jc w:val="left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7A27" w:rsidRPr="00A15129" w:rsidRDefault="00AA7A2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A15129">
              <w:rPr>
                <w:rFonts w:cs="Times New Roman"/>
                <w:bCs/>
                <w:sz w:val="24"/>
                <w:szCs w:val="24"/>
              </w:rPr>
              <w:t>- совершенствование оказания медицинской помощи матерям и детям;</w:t>
            </w:r>
          </w:p>
        </w:tc>
      </w:tr>
      <w:tr w:rsidR="00AA7A27" w:rsidRPr="00A15129" w:rsidTr="008C6E64"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A27" w:rsidRPr="00A15129" w:rsidRDefault="00AA7A27">
            <w:pPr>
              <w:ind w:firstLine="0"/>
              <w:jc w:val="left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7A27" w:rsidRPr="00A15129" w:rsidRDefault="00AA7A2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A15129">
              <w:rPr>
                <w:rFonts w:cs="Times New Roman"/>
                <w:bCs/>
                <w:sz w:val="24"/>
                <w:szCs w:val="24"/>
              </w:rPr>
              <w:t>- развитие инфраструктуры системы здравоохранения;</w:t>
            </w:r>
          </w:p>
        </w:tc>
      </w:tr>
      <w:tr w:rsidR="00AA7A27" w:rsidRPr="00A15129" w:rsidTr="008C6E64"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A27" w:rsidRPr="00A15129" w:rsidRDefault="00AA7A27">
            <w:pPr>
              <w:ind w:firstLine="0"/>
              <w:jc w:val="left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7A27" w:rsidRPr="00A15129" w:rsidRDefault="00AA7A2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A15129">
              <w:rPr>
                <w:rFonts w:cs="Times New Roman"/>
                <w:bCs/>
                <w:sz w:val="24"/>
                <w:szCs w:val="24"/>
              </w:rPr>
              <w:t>- перспективное развитие обеспеченности системы здравоохранения Мурманской области высококвалифицированными медицинскими кадрами;</w:t>
            </w:r>
          </w:p>
        </w:tc>
      </w:tr>
      <w:tr w:rsidR="00AA7A27" w:rsidRPr="00A15129" w:rsidTr="008C6E64"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A27" w:rsidRPr="00A15129" w:rsidRDefault="00AA7A27">
            <w:pPr>
              <w:ind w:firstLine="0"/>
              <w:jc w:val="left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7A27" w:rsidRPr="00A15129" w:rsidRDefault="00AA7A2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A15129">
              <w:rPr>
                <w:rFonts w:cs="Times New Roman"/>
                <w:bCs/>
                <w:sz w:val="24"/>
                <w:szCs w:val="24"/>
              </w:rPr>
              <w:t>- обеспечение эффективной информационной поддержки системы здравоохранения Мурманской области в рамках процессов управления медицинской помощью и ее непосредственного оказания</w:t>
            </w:r>
          </w:p>
        </w:tc>
      </w:tr>
      <w:tr w:rsidR="00AA7A27" w:rsidRPr="00A15129" w:rsidTr="008C6E64"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7A27" w:rsidRPr="00A15129" w:rsidRDefault="00AA7A2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A15129">
              <w:rPr>
                <w:rFonts w:cs="Times New Roman"/>
                <w:bCs/>
                <w:sz w:val="24"/>
                <w:szCs w:val="24"/>
              </w:rPr>
              <w:t>Целевые показатели программы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7A27" w:rsidRPr="00A15129" w:rsidRDefault="00AA7A2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A15129">
              <w:rPr>
                <w:rFonts w:cs="Times New Roman"/>
                <w:bCs/>
                <w:sz w:val="24"/>
                <w:szCs w:val="24"/>
              </w:rPr>
              <w:t>- ожидаемая продолжительность жизни при рождении;</w:t>
            </w:r>
          </w:p>
        </w:tc>
      </w:tr>
      <w:tr w:rsidR="00AA7A27" w:rsidRPr="00A15129" w:rsidTr="008C6E64"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A27" w:rsidRPr="00A15129" w:rsidRDefault="00AA7A27">
            <w:pPr>
              <w:ind w:firstLine="0"/>
              <w:jc w:val="left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7A27" w:rsidRPr="00A15129" w:rsidRDefault="00AA7A2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A15129">
              <w:rPr>
                <w:rFonts w:cs="Times New Roman"/>
                <w:bCs/>
                <w:sz w:val="24"/>
                <w:szCs w:val="24"/>
              </w:rPr>
              <w:t>- смертность от всех причин;</w:t>
            </w:r>
          </w:p>
        </w:tc>
      </w:tr>
      <w:tr w:rsidR="00AA7A27" w:rsidRPr="00A15129" w:rsidTr="008C6E64"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A27" w:rsidRPr="00A15129" w:rsidRDefault="00AA7A27">
            <w:pPr>
              <w:ind w:firstLine="0"/>
              <w:jc w:val="left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7A27" w:rsidRPr="00A15129" w:rsidRDefault="00AA7A2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A15129">
              <w:rPr>
                <w:rFonts w:cs="Times New Roman"/>
                <w:bCs/>
                <w:sz w:val="24"/>
                <w:szCs w:val="24"/>
              </w:rPr>
              <w:t>- смертность населения (без показателей смертности от внешних причин);</w:t>
            </w:r>
          </w:p>
        </w:tc>
      </w:tr>
      <w:tr w:rsidR="00AA7A27" w:rsidRPr="00A15129" w:rsidTr="008C6E64"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A27" w:rsidRPr="00A15129" w:rsidRDefault="00AA7A27">
            <w:pPr>
              <w:ind w:firstLine="0"/>
              <w:jc w:val="left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7A27" w:rsidRPr="00A15129" w:rsidRDefault="00AA7A2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A15129">
              <w:rPr>
                <w:rFonts w:cs="Times New Roman"/>
                <w:bCs/>
                <w:sz w:val="24"/>
                <w:szCs w:val="24"/>
              </w:rPr>
              <w:t>- смертность населения в трудоспособном возрасте;</w:t>
            </w:r>
          </w:p>
        </w:tc>
      </w:tr>
      <w:tr w:rsidR="00AA7A27" w:rsidRPr="00A15129" w:rsidTr="008C6E64"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A27" w:rsidRPr="00A15129" w:rsidRDefault="00AA7A27">
            <w:pPr>
              <w:ind w:firstLine="0"/>
              <w:jc w:val="left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7A27" w:rsidRPr="00A15129" w:rsidRDefault="00AA7A2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A15129">
              <w:rPr>
                <w:rFonts w:cs="Times New Roman"/>
                <w:bCs/>
                <w:sz w:val="24"/>
                <w:szCs w:val="24"/>
              </w:rPr>
              <w:t>- смертность от болезней системы кровообращения;</w:t>
            </w:r>
          </w:p>
        </w:tc>
      </w:tr>
      <w:tr w:rsidR="00AA7A27" w:rsidRPr="00A15129" w:rsidTr="008C6E64"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A27" w:rsidRPr="00A15129" w:rsidRDefault="00AA7A27">
            <w:pPr>
              <w:ind w:firstLine="0"/>
              <w:jc w:val="left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7A27" w:rsidRPr="00A15129" w:rsidRDefault="00AA7A2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A15129">
              <w:rPr>
                <w:rFonts w:cs="Times New Roman"/>
                <w:bCs/>
                <w:sz w:val="24"/>
                <w:szCs w:val="24"/>
              </w:rPr>
              <w:t>- смертность от новообразований (в том числе злокачественных);</w:t>
            </w:r>
          </w:p>
        </w:tc>
      </w:tr>
      <w:tr w:rsidR="00AA7A27" w:rsidRPr="00A15129" w:rsidTr="008C6E64"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A27" w:rsidRPr="00A15129" w:rsidRDefault="00AA7A27">
            <w:pPr>
              <w:ind w:firstLine="0"/>
              <w:jc w:val="left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7A27" w:rsidRPr="00A15129" w:rsidRDefault="00AA7A2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A15129">
              <w:rPr>
                <w:rFonts w:cs="Times New Roman"/>
                <w:bCs/>
                <w:sz w:val="24"/>
                <w:szCs w:val="24"/>
              </w:rPr>
              <w:t>- смертность от дорожно-транспортных происшествий;</w:t>
            </w:r>
          </w:p>
        </w:tc>
      </w:tr>
      <w:tr w:rsidR="00AA7A27" w:rsidRPr="00A15129" w:rsidTr="008C6E64"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A27" w:rsidRPr="00A15129" w:rsidRDefault="00AA7A27">
            <w:pPr>
              <w:ind w:firstLine="0"/>
              <w:jc w:val="left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7A27" w:rsidRPr="00A15129" w:rsidRDefault="00AA7A2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A15129">
              <w:rPr>
                <w:rFonts w:cs="Times New Roman"/>
                <w:bCs/>
                <w:sz w:val="24"/>
                <w:szCs w:val="24"/>
              </w:rPr>
              <w:t>- смертность от туберкулеза;</w:t>
            </w:r>
          </w:p>
        </w:tc>
      </w:tr>
      <w:tr w:rsidR="00AA7A27" w:rsidRPr="00A15129" w:rsidTr="008C6E64"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A27" w:rsidRPr="00A15129" w:rsidRDefault="00AA7A27">
            <w:pPr>
              <w:ind w:firstLine="0"/>
              <w:jc w:val="left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7A27" w:rsidRPr="00A15129" w:rsidRDefault="00AA7A2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A15129">
              <w:rPr>
                <w:rFonts w:cs="Times New Roman"/>
                <w:bCs/>
                <w:sz w:val="24"/>
                <w:szCs w:val="24"/>
              </w:rPr>
              <w:t>- смертность от самоубийств;</w:t>
            </w:r>
          </w:p>
        </w:tc>
      </w:tr>
      <w:tr w:rsidR="00AA7A27" w:rsidRPr="00A15129" w:rsidTr="008C6E64"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A27" w:rsidRPr="00A15129" w:rsidRDefault="00AA7A27">
            <w:pPr>
              <w:ind w:firstLine="0"/>
              <w:jc w:val="left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7A27" w:rsidRPr="00A15129" w:rsidRDefault="00AA7A2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A15129">
              <w:rPr>
                <w:rFonts w:cs="Times New Roman"/>
                <w:bCs/>
                <w:sz w:val="24"/>
                <w:szCs w:val="24"/>
              </w:rPr>
              <w:t>- материнская смертность;</w:t>
            </w:r>
          </w:p>
        </w:tc>
      </w:tr>
      <w:tr w:rsidR="00AA7A27" w:rsidRPr="00A15129" w:rsidTr="008C6E64"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A27" w:rsidRPr="00A15129" w:rsidRDefault="00AA7A27">
            <w:pPr>
              <w:ind w:firstLine="0"/>
              <w:jc w:val="left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7A27" w:rsidRPr="00A15129" w:rsidRDefault="00AA7A2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A15129">
              <w:rPr>
                <w:rFonts w:cs="Times New Roman"/>
                <w:bCs/>
                <w:sz w:val="24"/>
                <w:szCs w:val="24"/>
              </w:rPr>
              <w:t>- младенческая смертность;</w:t>
            </w:r>
          </w:p>
        </w:tc>
      </w:tr>
      <w:tr w:rsidR="00AA7A27" w:rsidRPr="00A15129" w:rsidTr="008C6E64"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A27" w:rsidRPr="00A15129" w:rsidRDefault="00AA7A27">
            <w:pPr>
              <w:ind w:firstLine="0"/>
              <w:jc w:val="left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7A27" w:rsidRPr="00A15129" w:rsidRDefault="00AA7A2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A15129">
              <w:rPr>
                <w:rFonts w:cs="Times New Roman"/>
                <w:bCs/>
                <w:sz w:val="24"/>
                <w:szCs w:val="24"/>
              </w:rPr>
              <w:t>- заболеваемость туберкулезом;</w:t>
            </w:r>
          </w:p>
        </w:tc>
      </w:tr>
      <w:tr w:rsidR="00AA7A27" w:rsidRPr="00A15129" w:rsidTr="008C6E64"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A27" w:rsidRPr="00A15129" w:rsidRDefault="00AA7A27">
            <w:pPr>
              <w:ind w:firstLine="0"/>
              <w:jc w:val="left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7A27" w:rsidRPr="00A15129" w:rsidRDefault="00AA7A2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A15129">
              <w:rPr>
                <w:rFonts w:cs="Times New Roman"/>
                <w:bCs/>
                <w:sz w:val="24"/>
                <w:szCs w:val="24"/>
              </w:rPr>
              <w:t>- обеспеченность населения врачами;</w:t>
            </w:r>
          </w:p>
        </w:tc>
      </w:tr>
      <w:tr w:rsidR="00AA7A27" w:rsidRPr="00A15129" w:rsidTr="008C6E64"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A27" w:rsidRPr="00A15129" w:rsidRDefault="00AA7A27">
            <w:pPr>
              <w:ind w:firstLine="0"/>
              <w:jc w:val="left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7A27" w:rsidRPr="00A15129" w:rsidRDefault="00AA7A2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A15129">
              <w:rPr>
                <w:rFonts w:cs="Times New Roman"/>
                <w:bCs/>
                <w:sz w:val="24"/>
                <w:szCs w:val="24"/>
              </w:rPr>
              <w:t xml:space="preserve">- соотношение заработной платы врачей и работников медицинских организаций Мурманской области и муниципальных образований, имеющих высшее медицинское (фармацевтическое) или иное высшее </w:t>
            </w:r>
            <w:r w:rsidRPr="00A15129">
              <w:rPr>
                <w:rFonts w:cs="Times New Roman"/>
                <w:bCs/>
                <w:sz w:val="24"/>
                <w:szCs w:val="24"/>
              </w:rPr>
              <w:lastRenderedPageBreak/>
              <w:t>образование, к среднемесячной номинальной начисленной заработной плате работников, занятых в сфере экономики Мурманской области;</w:t>
            </w:r>
          </w:p>
        </w:tc>
      </w:tr>
      <w:tr w:rsidR="00AA7A27" w:rsidRPr="00A15129" w:rsidTr="008C6E64"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A27" w:rsidRPr="00A15129" w:rsidRDefault="00AA7A27">
            <w:pPr>
              <w:ind w:firstLine="0"/>
              <w:jc w:val="left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7A27" w:rsidRPr="00A15129" w:rsidRDefault="00AA7A2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A15129">
              <w:rPr>
                <w:rFonts w:cs="Times New Roman"/>
                <w:bCs/>
                <w:sz w:val="24"/>
                <w:szCs w:val="24"/>
              </w:rPr>
              <w:t>- соотношение заработной платы среднего медицинского (фармацевтического) персонала медицинских организаций Мурманской области и муниципальных образований к среднемесячной номинальной начисленной заработной плате работников, занятых в сфере экономики Мурманской области;</w:t>
            </w:r>
          </w:p>
        </w:tc>
      </w:tr>
      <w:tr w:rsidR="00AA7A27" w:rsidRPr="00A15129" w:rsidTr="008C6E64"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A27" w:rsidRPr="00A15129" w:rsidRDefault="00AA7A27">
            <w:pPr>
              <w:ind w:firstLine="0"/>
              <w:jc w:val="left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7A27" w:rsidRPr="00A15129" w:rsidRDefault="00AA7A2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A15129">
              <w:rPr>
                <w:rFonts w:cs="Times New Roman"/>
                <w:bCs/>
                <w:sz w:val="24"/>
                <w:szCs w:val="24"/>
              </w:rPr>
              <w:t>- соотношение заработной платы младшего медицинского персонала (персонала, обеспечивающего условия для предоставления медицинских услуг) медицинских организаций Мурманской области и муниципальных образований к среднемесячной номинальной начисленной заработной плате работников, занятых в сфере экономики Мурманской области</w:t>
            </w:r>
          </w:p>
        </w:tc>
      </w:tr>
      <w:tr w:rsidR="00AA7A27" w:rsidRPr="00A15129" w:rsidTr="008C6E64"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7A27" w:rsidRPr="00A15129" w:rsidRDefault="00AA7A2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A15129">
              <w:rPr>
                <w:rFonts w:cs="Times New Roman"/>
                <w:bCs/>
                <w:sz w:val="24"/>
                <w:szCs w:val="24"/>
              </w:rPr>
              <w:t>Перечень подпрограмм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7A27" w:rsidRPr="00A15129" w:rsidRDefault="002F11E6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bCs/>
                <w:sz w:val="24"/>
                <w:szCs w:val="24"/>
              </w:rPr>
            </w:pPr>
            <w:hyperlink r:id="rId4" w:history="1">
              <w:r w:rsidR="00AA7A27" w:rsidRPr="00A15129">
                <w:rPr>
                  <w:rStyle w:val="a3"/>
                  <w:rFonts w:cs="Times New Roman"/>
                  <w:bCs/>
                  <w:color w:val="auto"/>
                  <w:sz w:val="24"/>
                  <w:szCs w:val="24"/>
                  <w:u w:val="none"/>
                </w:rPr>
                <w:t>Подпрограмма 1</w:t>
              </w:r>
            </w:hyperlink>
            <w:r w:rsidR="00AA7A27" w:rsidRPr="00A15129">
              <w:rPr>
                <w:rFonts w:cs="Times New Roman"/>
                <w:bCs/>
                <w:sz w:val="24"/>
                <w:szCs w:val="24"/>
              </w:rPr>
              <w:t xml:space="preserve"> "Профилактика заболеваний и формирование здорового образа жизни. Развитие первичной медико-санитарной помощи"</w:t>
            </w:r>
          </w:p>
        </w:tc>
      </w:tr>
      <w:tr w:rsidR="00AA7A27" w:rsidRPr="00A15129" w:rsidTr="008C6E64"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A27" w:rsidRPr="00A15129" w:rsidRDefault="00AA7A27">
            <w:pPr>
              <w:ind w:firstLine="0"/>
              <w:jc w:val="left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7A27" w:rsidRPr="00A15129" w:rsidRDefault="002F11E6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bCs/>
                <w:sz w:val="24"/>
                <w:szCs w:val="24"/>
              </w:rPr>
            </w:pPr>
            <w:hyperlink r:id="rId5" w:history="1">
              <w:r w:rsidR="00AA7A27" w:rsidRPr="00A15129">
                <w:rPr>
                  <w:rStyle w:val="a3"/>
                  <w:rFonts w:cs="Times New Roman"/>
                  <w:bCs/>
                  <w:color w:val="auto"/>
                  <w:sz w:val="24"/>
                  <w:szCs w:val="24"/>
                  <w:u w:val="none"/>
                </w:rPr>
                <w:t>Подпрограмма 2</w:t>
              </w:r>
            </w:hyperlink>
            <w:r w:rsidR="00AA7A27" w:rsidRPr="00A15129">
              <w:rPr>
                <w:rFonts w:cs="Times New Roman"/>
                <w:bCs/>
                <w:sz w:val="24"/>
                <w:szCs w:val="24"/>
              </w:rPr>
              <w:t xml:space="preserve"> "Совершенствование оказания специализированной, в том числе высокотехнологичной, медицинской помощи, скорой, в том числе скорой специализированной, медицинской помощи, медицинской эвакуации, медицинской реабилитации и паллиативной помощи"</w:t>
            </w:r>
          </w:p>
        </w:tc>
      </w:tr>
      <w:tr w:rsidR="00AA7A27" w:rsidRPr="00A15129" w:rsidTr="008C6E64"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A27" w:rsidRPr="00A15129" w:rsidRDefault="00AA7A27">
            <w:pPr>
              <w:ind w:firstLine="0"/>
              <w:jc w:val="left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7A27" w:rsidRPr="00A15129" w:rsidRDefault="002F11E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bCs/>
                <w:sz w:val="24"/>
                <w:szCs w:val="24"/>
              </w:rPr>
            </w:pPr>
            <w:hyperlink r:id="rId6" w:history="1">
              <w:r w:rsidR="00AA7A27" w:rsidRPr="00A15129">
                <w:rPr>
                  <w:rStyle w:val="a3"/>
                  <w:rFonts w:cs="Times New Roman"/>
                  <w:bCs/>
                  <w:color w:val="auto"/>
                  <w:sz w:val="24"/>
                  <w:szCs w:val="24"/>
                  <w:u w:val="none"/>
                </w:rPr>
                <w:t>Подпрограмма 3</w:t>
              </w:r>
            </w:hyperlink>
            <w:r w:rsidR="00AA7A27" w:rsidRPr="00A15129">
              <w:rPr>
                <w:rFonts w:cs="Times New Roman"/>
                <w:bCs/>
                <w:sz w:val="24"/>
                <w:szCs w:val="24"/>
              </w:rPr>
              <w:t xml:space="preserve"> "Охрана здоровья матери и ребенка"</w:t>
            </w:r>
          </w:p>
        </w:tc>
      </w:tr>
      <w:tr w:rsidR="00AA7A27" w:rsidRPr="00A15129" w:rsidTr="008C6E64"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A27" w:rsidRPr="00A15129" w:rsidRDefault="00AA7A27">
            <w:pPr>
              <w:ind w:firstLine="0"/>
              <w:jc w:val="left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7A27" w:rsidRPr="00A15129" w:rsidRDefault="002F11E6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bCs/>
                <w:sz w:val="24"/>
                <w:szCs w:val="24"/>
              </w:rPr>
            </w:pPr>
            <w:hyperlink r:id="rId7" w:history="1">
              <w:r w:rsidR="00AA7A27" w:rsidRPr="00A15129">
                <w:rPr>
                  <w:rStyle w:val="a3"/>
                  <w:rFonts w:cs="Times New Roman"/>
                  <w:bCs/>
                  <w:color w:val="auto"/>
                  <w:sz w:val="24"/>
                  <w:szCs w:val="24"/>
                  <w:u w:val="none"/>
                </w:rPr>
                <w:t>Подпрограмма 4</w:t>
              </w:r>
            </w:hyperlink>
            <w:r w:rsidR="00AA7A27" w:rsidRPr="00A15129">
              <w:rPr>
                <w:rFonts w:cs="Times New Roman"/>
                <w:bCs/>
                <w:sz w:val="24"/>
                <w:szCs w:val="24"/>
              </w:rPr>
              <w:t xml:space="preserve"> "Развитие инфраструктуры системы здравоохранения"</w:t>
            </w:r>
          </w:p>
        </w:tc>
      </w:tr>
      <w:tr w:rsidR="00AA7A27" w:rsidRPr="00A15129" w:rsidTr="008C6E64"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A27" w:rsidRPr="00A15129" w:rsidRDefault="00AA7A27">
            <w:pPr>
              <w:ind w:firstLine="0"/>
              <w:jc w:val="left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7A27" w:rsidRPr="00A15129" w:rsidRDefault="002F11E6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bCs/>
                <w:sz w:val="24"/>
                <w:szCs w:val="24"/>
              </w:rPr>
            </w:pPr>
            <w:hyperlink r:id="rId8" w:history="1">
              <w:r w:rsidR="00AA7A27" w:rsidRPr="00A15129">
                <w:rPr>
                  <w:rStyle w:val="a3"/>
                  <w:rFonts w:cs="Times New Roman"/>
                  <w:bCs/>
                  <w:color w:val="auto"/>
                  <w:sz w:val="24"/>
                  <w:szCs w:val="24"/>
                  <w:u w:val="none"/>
                </w:rPr>
                <w:t>Подпрограмма 5</w:t>
              </w:r>
            </w:hyperlink>
            <w:r w:rsidR="00AA7A27" w:rsidRPr="00A15129">
              <w:rPr>
                <w:rFonts w:cs="Times New Roman"/>
                <w:bCs/>
                <w:sz w:val="24"/>
                <w:szCs w:val="24"/>
              </w:rPr>
              <w:t xml:space="preserve"> "Кадровое обеспечение системы здравоохранения".</w:t>
            </w:r>
          </w:p>
        </w:tc>
      </w:tr>
      <w:tr w:rsidR="00AA7A27" w:rsidRPr="00A15129" w:rsidTr="008C6E64"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A27" w:rsidRPr="00A15129" w:rsidRDefault="00AA7A27">
            <w:pPr>
              <w:ind w:firstLine="0"/>
              <w:jc w:val="left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7A27" w:rsidRPr="00A15129" w:rsidRDefault="002F11E6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bCs/>
                <w:sz w:val="24"/>
                <w:szCs w:val="24"/>
              </w:rPr>
            </w:pPr>
            <w:hyperlink r:id="rId9" w:history="1">
              <w:r w:rsidR="00AA7A27" w:rsidRPr="00A15129">
                <w:rPr>
                  <w:rStyle w:val="a3"/>
                  <w:rFonts w:cs="Times New Roman"/>
                  <w:bCs/>
                  <w:color w:val="auto"/>
                  <w:sz w:val="24"/>
                  <w:szCs w:val="24"/>
                  <w:u w:val="none"/>
                </w:rPr>
                <w:t>Подпрограмма 6</w:t>
              </w:r>
            </w:hyperlink>
            <w:r w:rsidR="00AA7A27" w:rsidRPr="00A15129">
              <w:rPr>
                <w:rFonts w:cs="Times New Roman"/>
                <w:bCs/>
                <w:sz w:val="24"/>
                <w:szCs w:val="24"/>
              </w:rPr>
              <w:t xml:space="preserve"> "Развитие информатизации в здравоохранении"</w:t>
            </w:r>
          </w:p>
        </w:tc>
      </w:tr>
      <w:tr w:rsidR="00AA7A27" w:rsidRPr="00A15129" w:rsidTr="008C6E64"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A27" w:rsidRPr="00A15129" w:rsidRDefault="00AA7A27">
            <w:pPr>
              <w:ind w:firstLine="0"/>
              <w:jc w:val="left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7A27" w:rsidRPr="00A15129" w:rsidRDefault="002F11E6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bCs/>
                <w:sz w:val="24"/>
                <w:szCs w:val="24"/>
              </w:rPr>
            </w:pPr>
            <w:hyperlink r:id="rId10" w:history="1">
              <w:r w:rsidR="00AA7A27" w:rsidRPr="00A15129">
                <w:rPr>
                  <w:rStyle w:val="a3"/>
                  <w:rFonts w:cs="Times New Roman"/>
                  <w:bCs/>
                  <w:color w:val="auto"/>
                  <w:sz w:val="24"/>
                  <w:szCs w:val="24"/>
                  <w:u w:val="none"/>
                </w:rPr>
                <w:t>Подпрограмма 7</w:t>
              </w:r>
            </w:hyperlink>
            <w:r w:rsidR="00AA7A27" w:rsidRPr="00A15129">
              <w:rPr>
                <w:rFonts w:cs="Times New Roman"/>
                <w:bCs/>
                <w:sz w:val="24"/>
                <w:szCs w:val="24"/>
              </w:rPr>
              <w:t xml:space="preserve"> "Управление системой здравоохранения, включая обеспечение реализации государственной программы"</w:t>
            </w:r>
          </w:p>
        </w:tc>
      </w:tr>
      <w:tr w:rsidR="00AA7A27" w:rsidRPr="00A15129" w:rsidTr="008C6E64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7A27" w:rsidRPr="00A15129" w:rsidRDefault="00AA7A2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A15129">
              <w:rPr>
                <w:rFonts w:cs="Times New Roman"/>
                <w:bCs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7A27" w:rsidRPr="00A15129" w:rsidRDefault="00AA7A2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A15129">
              <w:rPr>
                <w:rFonts w:cs="Times New Roman"/>
                <w:bCs/>
                <w:sz w:val="24"/>
                <w:szCs w:val="24"/>
              </w:rPr>
              <w:t>2014 - 2020 годы</w:t>
            </w:r>
          </w:p>
        </w:tc>
      </w:tr>
      <w:tr w:rsidR="00AA7A27" w:rsidRPr="00A15129" w:rsidTr="008C6E64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7A27" w:rsidRPr="00A15129" w:rsidRDefault="00AA7A2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A15129">
              <w:rPr>
                <w:rFonts w:cs="Times New Roman"/>
                <w:bCs/>
                <w:sz w:val="24"/>
                <w:szCs w:val="24"/>
              </w:rPr>
              <w:t>Финансовое обеспечение программы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7A27" w:rsidRPr="00A15129" w:rsidRDefault="00AA7A27">
            <w:pPr>
              <w:suppressLineNumbers/>
              <w:pBdr>
                <w:top w:val="single" w:sz="4" w:space="1" w:color="auto"/>
              </w:pBdr>
              <w:ind w:firstLine="4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A15129">
              <w:rPr>
                <w:rFonts w:cs="Times New Roman"/>
                <w:color w:val="000000"/>
                <w:sz w:val="24"/>
                <w:szCs w:val="24"/>
                <w:lang w:eastAsia="ru-RU"/>
              </w:rPr>
              <w:t>Всего по государственной программе: 182652847,8 тыс. рублей, в том числе:</w:t>
            </w:r>
            <w:r w:rsidRPr="00A15129">
              <w:rPr>
                <w:rFonts w:cs="Times New Roman"/>
                <w:color w:val="000000"/>
                <w:sz w:val="24"/>
                <w:szCs w:val="24"/>
                <w:lang w:eastAsia="ru-RU"/>
              </w:rPr>
              <w:br/>
              <w:t>ОБ – 73986237,6 тыс. рублей, из них:</w:t>
            </w:r>
          </w:p>
          <w:p w:rsidR="00AA7A27" w:rsidRPr="00A15129" w:rsidRDefault="00AA7A27">
            <w:pPr>
              <w:suppressLineNumbers/>
              <w:pBdr>
                <w:top w:val="single" w:sz="4" w:space="1" w:color="auto"/>
              </w:pBdr>
              <w:ind w:firstLine="4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A15129">
              <w:rPr>
                <w:rFonts w:cs="Times New Roman"/>
                <w:color w:val="000000"/>
                <w:sz w:val="24"/>
                <w:szCs w:val="24"/>
                <w:lang w:eastAsia="ru-RU"/>
              </w:rPr>
              <w:t>2014 год – 9531807,1 тыс. рублей,</w:t>
            </w:r>
          </w:p>
          <w:p w:rsidR="00AA7A27" w:rsidRPr="00A15129" w:rsidRDefault="00AA7A27">
            <w:pPr>
              <w:suppressLineNumbers/>
              <w:pBdr>
                <w:top w:val="single" w:sz="4" w:space="1" w:color="auto"/>
              </w:pBdr>
              <w:ind w:firstLine="4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A15129">
              <w:rPr>
                <w:rFonts w:cs="Times New Roman"/>
                <w:color w:val="000000"/>
                <w:sz w:val="24"/>
                <w:szCs w:val="24"/>
                <w:lang w:eastAsia="ru-RU"/>
              </w:rPr>
              <w:t>2015 год – 9733008,2 тыс. рублей,</w:t>
            </w:r>
          </w:p>
          <w:p w:rsidR="00AA7A27" w:rsidRPr="00A15129" w:rsidRDefault="00AA7A27">
            <w:pPr>
              <w:suppressLineNumbers/>
              <w:pBdr>
                <w:top w:val="single" w:sz="4" w:space="1" w:color="auto"/>
              </w:pBdr>
              <w:ind w:firstLine="4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A15129">
              <w:rPr>
                <w:rFonts w:cs="Times New Roman"/>
                <w:color w:val="000000"/>
                <w:sz w:val="24"/>
                <w:szCs w:val="24"/>
                <w:lang w:eastAsia="ru-RU"/>
              </w:rPr>
              <w:t>2016 год – 10233066,2 тыс. рублей,</w:t>
            </w:r>
          </w:p>
          <w:p w:rsidR="00AA7A27" w:rsidRPr="00A15129" w:rsidRDefault="00AA7A27">
            <w:pPr>
              <w:suppressLineNumbers/>
              <w:pBdr>
                <w:top w:val="single" w:sz="4" w:space="1" w:color="auto"/>
              </w:pBdr>
              <w:ind w:firstLine="4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A15129">
              <w:rPr>
                <w:rFonts w:cs="Times New Roman"/>
                <w:color w:val="000000"/>
                <w:sz w:val="24"/>
                <w:szCs w:val="24"/>
                <w:lang w:eastAsia="ru-RU"/>
              </w:rPr>
              <w:t>2017 год – 11131339,3 тыс. рублей,</w:t>
            </w:r>
          </w:p>
          <w:p w:rsidR="00AA7A27" w:rsidRPr="00A15129" w:rsidRDefault="00AA7A27">
            <w:pPr>
              <w:suppressLineNumbers/>
              <w:pBdr>
                <w:top w:val="single" w:sz="4" w:space="1" w:color="auto"/>
              </w:pBdr>
              <w:ind w:firstLine="4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A15129">
              <w:rPr>
                <w:rFonts w:cs="Times New Roman"/>
                <w:color w:val="000000"/>
                <w:sz w:val="24"/>
                <w:szCs w:val="24"/>
                <w:lang w:eastAsia="ru-RU"/>
              </w:rPr>
              <w:t>2018 год – 11204835,5 тыс. рублей,</w:t>
            </w:r>
          </w:p>
          <w:p w:rsidR="00AA7A27" w:rsidRPr="00A15129" w:rsidRDefault="00AA7A27">
            <w:pPr>
              <w:suppressLineNumbers/>
              <w:pBdr>
                <w:top w:val="single" w:sz="4" w:space="1" w:color="auto"/>
              </w:pBdr>
              <w:ind w:firstLine="4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A15129">
              <w:rPr>
                <w:rFonts w:cs="Times New Roman"/>
                <w:color w:val="000000"/>
                <w:sz w:val="24"/>
                <w:szCs w:val="24"/>
                <w:lang w:eastAsia="ru-RU"/>
              </w:rPr>
              <w:t>2019 год – 11255572,4 тыс. рублей,</w:t>
            </w:r>
          </w:p>
          <w:p w:rsidR="00AA7A27" w:rsidRPr="00A15129" w:rsidRDefault="00AA7A27">
            <w:pPr>
              <w:suppressLineNumbers/>
              <w:pBdr>
                <w:top w:val="single" w:sz="4" w:space="1" w:color="auto"/>
              </w:pBdr>
              <w:ind w:firstLine="4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A15129">
              <w:rPr>
                <w:rFonts w:cs="Times New Roman"/>
                <w:color w:val="000000"/>
                <w:sz w:val="24"/>
                <w:szCs w:val="24"/>
                <w:lang w:eastAsia="ru-RU"/>
              </w:rPr>
              <w:t>2020 год – 10896609,0 тыс. рублей,</w:t>
            </w:r>
          </w:p>
          <w:p w:rsidR="00AA7A27" w:rsidRPr="00A15129" w:rsidRDefault="00AA7A27">
            <w:pPr>
              <w:suppressLineNumbers/>
              <w:pBdr>
                <w:top w:val="single" w:sz="4" w:space="1" w:color="auto"/>
              </w:pBdr>
              <w:ind w:firstLine="4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A15129">
              <w:rPr>
                <w:rFonts w:cs="Times New Roman"/>
                <w:color w:val="000000"/>
                <w:sz w:val="24"/>
                <w:szCs w:val="24"/>
                <w:lang w:eastAsia="ru-RU"/>
              </w:rPr>
              <w:t>ФБ (представлены прогнозные значения) – 7 496753,2 тыс. рублей, из них:</w:t>
            </w:r>
          </w:p>
          <w:p w:rsidR="00AA7A27" w:rsidRPr="00A15129" w:rsidRDefault="00AA7A27">
            <w:pPr>
              <w:suppressLineNumbers/>
              <w:pBdr>
                <w:top w:val="single" w:sz="4" w:space="1" w:color="auto"/>
              </w:pBdr>
              <w:ind w:firstLine="4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A15129">
              <w:rPr>
                <w:rFonts w:cs="Times New Roman"/>
                <w:color w:val="000000"/>
                <w:sz w:val="24"/>
                <w:szCs w:val="24"/>
                <w:lang w:eastAsia="ru-RU"/>
              </w:rPr>
              <w:t>2014 год – 460370,8 тыс. рублей,</w:t>
            </w:r>
          </w:p>
          <w:p w:rsidR="00AA7A27" w:rsidRPr="00A15129" w:rsidRDefault="00AA7A27">
            <w:pPr>
              <w:suppressLineNumbers/>
              <w:pBdr>
                <w:top w:val="single" w:sz="4" w:space="1" w:color="auto"/>
              </w:pBdr>
              <w:ind w:firstLine="4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A15129">
              <w:rPr>
                <w:rFonts w:cs="Times New Roman"/>
                <w:color w:val="000000"/>
                <w:sz w:val="24"/>
                <w:szCs w:val="24"/>
                <w:lang w:eastAsia="ru-RU"/>
              </w:rPr>
              <w:t>2015 год – 142531,5 тыс. рублей,</w:t>
            </w:r>
          </w:p>
          <w:p w:rsidR="00AA7A27" w:rsidRPr="00A15129" w:rsidRDefault="00AA7A27">
            <w:pPr>
              <w:suppressLineNumbers/>
              <w:pBdr>
                <w:top w:val="single" w:sz="4" w:space="1" w:color="auto"/>
              </w:pBdr>
              <w:ind w:firstLine="4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A15129">
              <w:rPr>
                <w:rFonts w:cs="Times New Roman"/>
                <w:color w:val="000000"/>
                <w:sz w:val="24"/>
                <w:szCs w:val="24"/>
                <w:lang w:eastAsia="ru-RU"/>
              </w:rPr>
              <w:t>2016 год – 132747,1 тыс. рублей,</w:t>
            </w:r>
          </w:p>
          <w:p w:rsidR="00AA7A27" w:rsidRPr="00A15129" w:rsidRDefault="00AA7A27">
            <w:pPr>
              <w:suppressLineNumbers/>
              <w:pBdr>
                <w:top w:val="single" w:sz="4" w:space="1" w:color="auto"/>
              </w:pBdr>
              <w:ind w:firstLine="4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A15129">
              <w:rPr>
                <w:rFonts w:cs="Times New Roman"/>
                <w:color w:val="000000"/>
                <w:sz w:val="24"/>
                <w:szCs w:val="24"/>
                <w:lang w:eastAsia="ru-RU"/>
              </w:rPr>
              <w:t>2017 год – 132749,8 тыс. рублей,</w:t>
            </w:r>
          </w:p>
          <w:p w:rsidR="00AA7A27" w:rsidRPr="00A15129" w:rsidRDefault="00AA7A27">
            <w:pPr>
              <w:suppressLineNumbers/>
              <w:pBdr>
                <w:top w:val="single" w:sz="4" w:space="1" w:color="auto"/>
              </w:pBdr>
              <w:ind w:firstLine="4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A15129">
              <w:rPr>
                <w:rFonts w:cs="Times New Roman"/>
                <w:color w:val="000000"/>
                <w:sz w:val="24"/>
                <w:szCs w:val="24"/>
                <w:lang w:eastAsia="ru-RU"/>
              </w:rPr>
              <w:t>2018 год – 1547834,0 тыс. рублей,</w:t>
            </w:r>
          </w:p>
          <w:p w:rsidR="00AA7A27" w:rsidRPr="00A15129" w:rsidRDefault="00AA7A27">
            <w:pPr>
              <w:suppressLineNumbers/>
              <w:pBdr>
                <w:top w:val="single" w:sz="4" w:space="1" w:color="auto"/>
              </w:pBdr>
              <w:ind w:firstLine="4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A15129">
              <w:rPr>
                <w:rFonts w:cs="Times New Roman"/>
                <w:color w:val="000000"/>
                <w:sz w:val="24"/>
                <w:szCs w:val="24"/>
                <w:lang w:eastAsia="ru-RU"/>
              </w:rPr>
              <w:t>2019 год – 1477834,0 тыс. рублей,</w:t>
            </w:r>
          </w:p>
          <w:p w:rsidR="00AA7A27" w:rsidRPr="00A15129" w:rsidRDefault="00AA7A27">
            <w:pPr>
              <w:suppressLineNumbers/>
              <w:pBdr>
                <w:top w:val="single" w:sz="4" w:space="1" w:color="auto"/>
              </w:pBdr>
              <w:ind w:firstLine="4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A15129">
              <w:rPr>
                <w:rFonts w:cs="Times New Roman"/>
                <w:color w:val="000000"/>
                <w:sz w:val="24"/>
                <w:szCs w:val="24"/>
                <w:lang w:eastAsia="ru-RU"/>
              </w:rPr>
              <w:t>2020 год – 3602686,0 тыс. рублей,</w:t>
            </w:r>
          </w:p>
          <w:p w:rsidR="00AA7A27" w:rsidRPr="00A15129" w:rsidRDefault="00AA7A27">
            <w:pPr>
              <w:suppressLineNumbers/>
              <w:pBdr>
                <w:top w:val="single" w:sz="4" w:space="1" w:color="auto"/>
              </w:pBdr>
              <w:ind w:firstLine="4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  <w:p w:rsidR="00AA7A27" w:rsidRPr="00A15129" w:rsidRDefault="00AA7A27">
            <w:pPr>
              <w:suppressLineNumbers/>
              <w:pBdr>
                <w:top w:val="single" w:sz="4" w:space="1" w:color="auto"/>
              </w:pBdr>
              <w:ind w:firstLine="4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A15129">
              <w:rPr>
                <w:rFonts w:cs="Times New Roman"/>
                <w:color w:val="000000"/>
                <w:sz w:val="24"/>
                <w:szCs w:val="24"/>
                <w:lang w:eastAsia="ru-RU"/>
              </w:rPr>
              <w:t>ВБС – 101169857,0 тыс. рублей, из них:</w:t>
            </w:r>
          </w:p>
          <w:p w:rsidR="00AA7A27" w:rsidRPr="00A15129" w:rsidRDefault="00AA7A27">
            <w:pPr>
              <w:suppressLineNumbers/>
              <w:pBdr>
                <w:top w:val="single" w:sz="4" w:space="1" w:color="auto"/>
              </w:pBdr>
              <w:ind w:firstLine="4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A15129">
              <w:rPr>
                <w:rFonts w:cs="Times New Roman"/>
                <w:color w:val="000000"/>
                <w:sz w:val="24"/>
                <w:szCs w:val="24"/>
                <w:lang w:eastAsia="ru-RU"/>
              </w:rPr>
              <w:t>2014 год – 12422951,5  тыс. рублей,</w:t>
            </w:r>
          </w:p>
          <w:p w:rsidR="00AA7A27" w:rsidRPr="00A15129" w:rsidRDefault="00AA7A27">
            <w:pPr>
              <w:suppressLineNumbers/>
              <w:pBdr>
                <w:top w:val="single" w:sz="4" w:space="1" w:color="auto"/>
              </w:pBdr>
              <w:ind w:firstLine="4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A15129">
              <w:rPr>
                <w:rFonts w:cs="Times New Roman"/>
                <w:color w:val="000000"/>
                <w:sz w:val="24"/>
                <w:szCs w:val="24"/>
                <w:lang w:eastAsia="ru-RU"/>
              </w:rPr>
              <w:t>2015 год – 12956269,6  тыс. рублей,</w:t>
            </w:r>
          </w:p>
          <w:p w:rsidR="00AA7A27" w:rsidRPr="00A15129" w:rsidRDefault="00AA7A27">
            <w:pPr>
              <w:suppressLineNumbers/>
              <w:pBdr>
                <w:top w:val="single" w:sz="4" w:space="1" w:color="auto"/>
              </w:pBdr>
              <w:ind w:firstLine="4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A15129">
              <w:rPr>
                <w:rFonts w:cs="Times New Roman"/>
                <w:color w:val="000000"/>
                <w:sz w:val="24"/>
                <w:szCs w:val="24"/>
                <w:lang w:eastAsia="ru-RU"/>
              </w:rPr>
              <w:t>2016 год – 13623712,6  тыс. рублей,</w:t>
            </w:r>
          </w:p>
          <w:p w:rsidR="00AA7A27" w:rsidRPr="00A15129" w:rsidRDefault="00AA7A27">
            <w:pPr>
              <w:suppressLineNumbers/>
              <w:pBdr>
                <w:top w:val="single" w:sz="4" w:space="1" w:color="auto"/>
              </w:pBdr>
              <w:ind w:firstLine="4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A15129">
              <w:rPr>
                <w:rFonts w:cs="Times New Roman"/>
                <w:color w:val="000000"/>
                <w:sz w:val="24"/>
                <w:szCs w:val="24"/>
                <w:lang w:eastAsia="ru-RU"/>
              </w:rPr>
              <w:t>2017 год – 14651636,4  тыс. рублей,</w:t>
            </w:r>
          </w:p>
          <w:p w:rsidR="00AA7A27" w:rsidRPr="00A15129" w:rsidRDefault="00AA7A27">
            <w:pPr>
              <w:suppressLineNumbers/>
              <w:pBdr>
                <w:top w:val="single" w:sz="4" w:space="1" w:color="auto"/>
              </w:pBdr>
              <w:ind w:firstLine="4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A15129">
              <w:rPr>
                <w:rFonts w:cs="Times New Roman"/>
                <w:color w:val="000000"/>
                <w:sz w:val="24"/>
                <w:szCs w:val="24"/>
                <w:lang w:eastAsia="ru-RU"/>
              </w:rPr>
              <w:t>2018 год – 15198699,3  тыс. рублей,</w:t>
            </w:r>
          </w:p>
          <w:p w:rsidR="00AA7A27" w:rsidRPr="00A15129" w:rsidRDefault="00AA7A27">
            <w:pPr>
              <w:suppressLineNumbers/>
              <w:pBdr>
                <w:top w:val="single" w:sz="4" w:space="1" w:color="auto"/>
              </w:pBdr>
              <w:ind w:firstLine="4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A15129">
              <w:rPr>
                <w:rFonts w:cs="Times New Roman"/>
                <w:color w:val="000000"/>
                <w:sz w:val="24"/>
                <w:szCs w:val="24"/>
                <w:lang w:eastAsia="ru-RU"/>
              </w:rPr>
              <w:t>2019 год – 15828408,3 тыс. рублей,</w:t>
            </w:r>
          </w:p>
          <w:p w:rsidR="00AA7A27" w:rsidRPr="00A15129" w:rsidRDefault="00AA7A27">
            <w:pPr>
              <w:autoSpaceDE w:val="0"/>
              <w:autoSpaceDN w:val="0"/>
              <w:adjustRightInd w:val="0"/>
              <w:ind w:firstLine="40"/>
              <w:rPr>
                <w:rFonts w:cs="Times New Roman"/>
                <w:bCs/>
                <w:sz w:val="24"/>
                <w:szCs w:val="24"/>
              </w:rPr>
            </w:pPr>
            <w:r w:rsidRPr="00A15129">
              <w:rPr>
                <w:rFonts w:cs="Times New Roman"/>
                <w:color w:val="000000"/>
                <w:sz w:val="24"/>
                <w:szCs w:val="24"/>
                <w:lang w:eastAsia="ru-RU"/>
              </w:rPr>
              <w:t>2020 год – 16488179,3  тыс. рублей</w:t>
            </w:r>
          </w:p>
        </w:tc>
      </w:tr>
      <w:tr w:rsidR="00AA7A27" w:rsidRPr="00A15129" w:rsidTr="008C6E64"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7A27" w:rsidRPr="00A15129" w:rsidRDefault="00AA7A2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A15129">
              <w:rPr>
                <w:rFonts w:cs="Times New Roman"/>
                <w:bCs/>
                <w:sz w:val="24"/>
                <w:szCs w:val="24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7A27" w:rsidRPr="00A15129" w:rsidRDefault="00AA7A2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A15129">
              <w:rPr>
                <w:rFonts w:cs="Times New Roman"/>
                <w:bCs/>
                <w:sz w:val="24"/>
                <w:szCs w:val="24"/>
              </w:rPr>
              <w:t>- снижение уровня смертности от всех причин до 10,8 на 1000 населения</w:t>
            </w:r>
          </w:p>
        </w:tc>
      </w:tr>
      <w:tr w:rsidR="00AA7A27" w:rsidRPr="00A15129" w:rsidTr="008C6E64"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A27" w:rsidRPr="00A15129" w:rsidRDefault="00AA7A27">
            <w:pPr>
              <w:ind w:firstLine="0"/>
              <w:jc w:val="left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7A27" w:rsidRPr="00A15129" w:rsidRDefault="00AA7A2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A15129">
              <w:rPr>
                <w:rFonts w:cs="Times New Roman"/>
                <w:bCs/>
                <w:sz w:val="24"/>
                <w:szCs w:val="24"/>
              </w:rPr>
              <w:t>- увеличение ожидаемой продолжительности жизни при рождении до 71,7 года</w:t>
            </w:r>
          </w:p>
        </w:tc>
      </w:tr>
      <w:tr w:rsidR="00AA7A27" w:rsidRPr="00A15129" w:rsidTr="008C6E64"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A27" w:rsidRPr="00A15129" w:rsidRDefault="00AA7A27">
            <w:pPr>
              <w:ind w:firstLine="0"/>
              <w:jc w:val="left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7A27" w:rsidRPr="00A15129" w:rsidRDefault="00AA7A2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A15129">
              <w:rPr>
                <w:rFonts w:cs="Times New Roman"/>
                <w:bCs/>
                <w:sz w:val="24"/>
                <w:szCs w:val="24"/>
              </w:rPr>
              <w:t>- снижение уровня смертности от болезней системы кровообращения до 643,4 на 100 тыс. населения</w:t>
            </w:r>
          </w:p>
        </w:tc>
      </w:tr>
      <w:tr w:rsidR="00AA7A27" w:rsidRPr="00A15129" w:rsidTr="008C6E64"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A27" w:rsidRPr="00A15129" w:rsidRDefault="00AA7A27">
            <w:pPr>
              <w:ind w:firstLine="0"/>
              <w:jc w:val="left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7A27" w:rsidRPr="00A15129" w:rsidRDefault="00AA7A2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A15129">
              <w:rPr>
                <w:rFonts w:cs="Times New Roman"/>
                <w:bCs/>
                <w:sz w:val="24"/>
                <w:szCs w:val="24"/>
              </w:rPr>
              <w:t>- снижение уровня смертности от новообразований (в том числе злокачественных) до 172,8 на 100 тыс. населения</w:t>
            </w:r>
          </w:p>
        </w:tc>
      </w:tr>
      <w:tr w:rsidR="00AA7A27" w:rsidRPr="00A15129" w:rsidTr="008C6E64"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A27" w:rsidRPr="00A15129" w:rsidRDefault="00AA7A27">
            <w:pPr>
              <w:ind w:firstLine="0"/>
              <w:jc w:val="left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7A27" w:rsidRPr="00A15129" w:rsidRDefault="00AA7A2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A15129">
              <w:rPr>
                <w:rFonts w:cs="Times New Roman"/>
                <w:bCs/>
                <w:sz w:val="24"/>
                <w:szCs w:val="24"/>
              </w:rPr>
              <w:t>- снижение уровня смертности от туберкулеза до 5,7 на 100 тыс. населения</w:t>
            </w:r>
          </w:p>
        </w:tc>
      </w:tr>
      <w:tr w:rsidR="00AA7A27" w:rsidRPr="00A15129" w:rsidTr="008C6E64"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A27" w:rsidRPr="00A15129" w:rsidRDefault="00AA7A27">
            <w:pPr>
              <w:ind w:firstLine="0"/>
              <w:jc w:val="left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7A27" w:rsidRPr="00A15129" w:rsidRDefault="00AA7A2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A15129">
              <w:rPr>
                <w:rFonts w:cs="Times New Roman"/>
                <w:bCs/>
                <w:sz w:val="24"/>
                <w:szCs w:val="24"/>
              </w:rPr>
              <w:t>- снижение уровня материнской смертности до 10,9 на 100 тыс. родившихся живыми</w:t>
            </w:r>
          </w:p>
        </w:tc>
      </w:tr>
      <w:tr w:rsidR="00AA7A27" w:rsidRPr="00A15129" w:rsidTr="008C6E64"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A27" w:rsidRPr="00A15129" w:rsidRDefault="00AA7A27">
            <w:pPr>
              <w:ind w:firstLine="0"/>
              <w:jc w:val="left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7A27" w:rsidRPr="00A15129" w:rsidRDefault="00AA7A2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A15129">
              <w:rPr>
                <w:rFonts w:cs="Times New Roman"/>
                <w:bCs/>
                <w:sz w:val="24"/>
                <w:szCs w:val="24"/>
              </w:rPr>
              <w:t>- снижение уровня младенческой смертности до 6,6 на 1000 родившихся живыми</w:t>
            </w:r>
          </w:p>
        </w:tc>
      </w:tr>
      <w:tr w:rsidR="00AA7A27" w:rsidRPr="00A15129" w:rsidTr="008C6E64"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A27" w:rsidRPr="00A15129" w:rsidRDefault="00AA7A27">
            <w:pPr>
              <w:ind w:firstLine="0"/>
              <w:jc w:val="left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7A27" w:rsidRPr="00A15129" w:rsidRDefault="00AA7A2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A15129">
              <w:rPr>
                <w:rFonts w:cs="Times New Roman"/>
                <w:bCs/>
                <w:sz w:val="24"/>
                <w:szCs w:val="24"/>
              </w:rPr>
              <w:t>- повышение уровня обеспеченности населения врачами в государственных (подчинения субъекта РФ) и муниципальных учреждениях здравоохранения до 40,0 на 10 тыс. населения</w:t>
            </w:r>
          </w:p>
        </w:tc>
      </w:tr>
      <w:tr w:rsidR="00AA7A27" w:rsidRPr="00A15129" w:rsidTr="008C6E64"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A27" w:rsidRPr="00A15129" w:rsidRDefault="00AA7A27">
            <w:pPr>
              <w:ind w:firstLine="0"/>
              <w:jc w:val="left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7A27" w:rsidRPr="00A15129" w:rsidRDefault="00AA7A2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A15129">
              <w:rPr>
                <w:rFonts w:cs="Times New Roman"/>
                <w:bCs/>
                <w:sz w:val="24"/>
                <w:szCs w:val="24"/>
              </w:rPr>
              <w:t>- увеличение соотношения заработной платы врачей и работников медицинских организаций Мурманской области и муниципальных образований, имеющих высшее медицинское (фармацевтическое) или иное высшее образование, к среднемесячной номинальной начисленной заработной плате работников, занятых в сфере экономики Мурманской области, до 200 %</w:t>
            </w:r>
          </w:p>
        </w:tc>
      </w:tr>
      <w:tr w:rsidR="00AA7A27" w:rsidRPr="00A15129" w:rsidTr="008C6E64"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A27" w:rsidRPr="00A15129" w:rsidRDefault="00AA7A27">
            <w:pPr>
              <w:ind w:firstLine="0"/>
              <w:jc w:val="left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7A27" w:rsidRPr="00A15129" w:rsidRDefault="00AA7A2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A15129">
              <w:rPr>
                <w:rFonts w:cs="Times New Roman"/>
                <w:bCs/>
                <w:sz w:val="24"/>
                <w:szCs w:val="24"/>
              </w:rPr>
              <w:t>- увеличение соотношения заработной платы среднего медицинского (фармацевтического) персонала медицинских организаций Мурманской области и муниципальных образований к среднемесячной номинальной начисленной заработной плате работников, занятых в сфере экономики Мурманской области, до 100 %</w:t>
            </w:r>
          </w:p>
        </w:tc>
      </w:tr>
      <w:tr w:rsidR="00AA7A27" w:rsidRPr="00A15129" w:rsidTr="008C6E64"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A27" w:rsidRPr="00A15129" w:rsidRDefault="00AA7A27">
            <w:pPr>
              <w:ind w:firstLine="0"/>
              <w:jc w:val="left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7A27" w:rsidRPr="00A15129" w:rsidRDefault="00AA7A2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A15129">
              <w:rPr>
                <w:rFonts w:cs="Times New Roman"/>
                <w:bCs/>
                <w:sz w:val="24"/>
                <w:szCs w:val="24"/>
              </w:rPr>
              <w:t>- увеличение соотношения заработной платы младшего медицинского персонала (персонала, обеспечивающего условия для предоставления медицинских услуг) медицинских организаций Мурманской области и муниципальных образований к среднемесячной номинальной начисленной заработной плате работников, занятых в сфере экономики Мурманской области, до 100 %</w:t>
            </w:r>
          </w:p>
        </w:tc>
      </w:tr>
      <w:tr w:rsidR="00AA7A27" w:rsidRPr="00A15129" w:rsidTr="008C6E64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7A27" w:rsidRPr="00A15129" w:rsidRDefault="00AA7A2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A15129">
              <w:rPr>
                <w:rFonts w:cs="Times New Roman"/>
                <w:bCs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7A27" w:rsidRPr="00A15129" w:rsidRDefault="00AA7A2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A15129">
              <w:rPr>
                <w:rFonts w:cs="Times New Roman"/>
                <w:bCs/>
                <w:sz w:val="24"/>
                <w:szCs w:val="24"/>
              </w:rPr>
              <w:t>Министерство здравоохранения Мурманской области</w:t>
            </w:r>
          </w:p>
        </w:tc>
      </w:tr>
      <w:tr w:rsidR="00AA7A27" w:rsidRPr="00A15129" w:rsidTr="008C6E64"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7A27" w:rsidRPr="00A15129" w:rsidRDefault="00AA7A2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A15129">
              <w:rPr>
                <w:rFonts w:cs="Times New Roman"/>
                <w:bCs/>
                <w:sz w:val="24"/>
                <w:szCs w:val="24"/>
              </w:rPr>
              <w:lastRenderedPageBreak/>
              <w:t>Соисполнители программы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7A27" w:rsidRPr="00A15129" w:rsidRDefault="00AA7A2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A15129">
              <w:rPr>
                <w:rFonts w:cs="Times New Roman"/>
                <w:bCs/>
                <w:sz w:val="24"/>
                <w:szCs w:val="24"/>
              </w:rPr>
              <w:t>Министерство образования и науки Мурманской области</w:t>
            </w:r>
          </w:p>
        </w:tc>
      </w:tr>
      <w:tr w:rsidR="00AA7A27" w:rsidRPr="00A15129" w:rsidTr="008C6E64"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A27" w:rsidRPr="00A15129" w:rsidRDefault="00AA7A27">
            <w:pPr>
              <w:ind w:firstLine="0"/>
              <w:jc w:val="left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7A27" w:rsidRPr="00A15129" w:rsidRDefault="00AA7A2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A15129">
              <w:rPr>
                <w:rFonts w:cs="Times New Roman"/>
                <w:bCs/>
                <w:sz w:val="24"/>
                <w:szCs w:val="24"/>
              </w:rPr>
              <w:t>Министерство строительства и территориального развития Мурманской области</w:t>
            </w:r>
          </w:p>
        </w:tc>
      </w:tr>
      <w:tr w:rsidR="00AA7A27" w:rsidRPr="00A15129" w:rsidTr="008C6E64"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A27" w:rsidRPr="00A15129" w:rsidRDefault="00AA7A27">
            <w:pPr>
              <w:ind w:firstLine="0"/>
              <w:jc w:val="left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7A27" w:rsidRPr="00A15129" w:rsidRDefault="00AA7A2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A15129">
              <w:rPr>
                <w:rFonts w:cs="Times New Roman"/>
                <w:bCs/>
                <w:sz w:val="24"/>
                <w:szCs w:val="24"/>
              </w:rPr>
              <w:t>Комитет по культуре и искусству Мурманской области</w:t>
            </w:r>
          </w:p>
        </w:tc>
      </w:tr>
      <w:tr w:rsidR="00AA7A27" w:rsidRPr="00A15129" w:rsidTr="008C6E64"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7A27" w:rsidRPr="00A15129" w:rsidRDefault="00AA7A27">
            <w:pPr>
              <w:ind w:firstLine="0"/>
              <w:jc w:val="left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7A27" w:rsidRPr="00A15129" w:rsidRDefault="00AA7A2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A15129">
              <w:rPr>
                <w:rFonts w:cs="Times New Roman"/>
                <w:bCs/>
                <w:sz w:val="24"/>
                <w:szCs w:val="24"/>
              </w:rPr>
              <w:t>Комитет по взаимодействию с общественными организациями и делам молодежи Мурманской области</w:t>
            </w:r>
          </w:p>
        </w:tc>
      </w:tr>
      <w:tr w:rsidR="00AA7A27" w:rsidRPr="00A15129" w:rsidTr="008C6E64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7A27" w:rsidRPr="00A15129" w:rsidRDefault="00AA7A2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A15129">
              <w:rPr>
                <w:rFonts w:cs="Times New Roman"/>
                <w:bCs/>
                <w:sz w:val="24"/>
                <w:szCs w:val="24"/>
              </w:rPr>
              <w:t>Участник программы</w:t>
            </w:r>
          </w:p>
        </w:tc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AA7A27" w:rsidRPr="00A15129" w:rsidRDefault="00AA7A2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A15129">
              <w:rPr>
                <w:rFonts w:cs="Times New Roman"/>
                <w:bCs/>
                <w:sz w:val="24"/>
                <w:szCs w:val="24"/>
              </w:rPr>
              <w:t>Территориальный фонд обязательного медицинского страхования Мурманской области</w:t>
            </w:r>
          </w:p>
        </w:tc>
      </w:tr>
    </w:tbl>
    <w:p w:rsidR="00AA7A27" w:rsidRDefault="00AA7A27" w:rsidP="00AA7A27">
      <w:pPr>
        <w:rPr>
          <w:rFonts w:cs="Times New Roman"/>
          <w:sz w:val="24"/>
          <w:szCs w:val="24"/>
        </w:rPr>
      </w:pPr>
    </w:p>
    <w:p w:rsidR="00797625" w:rsidRDefault="00797625"/>
    <w:sectPr w:rsidR="00797625" w:rsidSect="000C3F5D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AA7A27"/>
    <w:rsid w:val="00047480"/>
    <w:rsid w:val="000906B2"/>
    <w:rsid w:val="000C3F5D"/>
    <w:rsid w:val="0014446E"/>
    <w:rsid w:val="00163248"/>
    <w:rsid w:val="00202F5C"/>
    <w:rsid w:val="002532C2"/>
    <w:rsid w:val="002F11E6"/>
    <w:rsid w:val="00691C23"/>
    <w:rsid w:val="006D167E"/>
    <w:rsid w:val="00797625"/>
    <w:rsid w:val="008A554A"/>
    <w:rsid w:val="008C6E64"/>
    <w:rsid w:val="009014D8"/>
    <w:rsid w:val="00912F03"/>
    <w:rsid w:val="00A15129"/>
    <w:rsid w:val="00AA7A27"/>
    <w:rsid w:val="00AE0265"/>
    <w:rsid w:val="00FD39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A27"/>
    <w:pPr>
      <w:spacing w:after="0" w:line="240" w:lineRule="auto"/>
      <w:ind w:firstLine="544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A7A2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345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034296F7EE5B8395063A11B2467057BE210B7B15E3AA10770AE51FE9C84BEABBD9AFC39816E3AABAC4825j0M1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034296F7EE5B8395063A11B2467057BE210B7B15E3AA10770AE51FE9C84BEABBD9AFC39816E3AABAC4624j0MDG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34296F7EE5B8395063A11B2467057BE210B7B15E3AA10770AE51FE9C84BEABBD9AFC39816E3AABAC4324j0MAG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B034296F7EE5B8395063A11B2467057BE210B7B15E3AA10770AE51FE9C84BEABBD9AFC39816E3AABAD4820j0MBG" TargetMode="External"/><Relationship Id="rId10" Type="http://schemas.openxmlformats.org/officeDocument/2006/relationships/hyperlink" Target="consultantplus://offline/ref=B034296F7EE5B8395063A11B2467057BE210B7B15E3AA10770AE51FE9C84BEABBD9AFC39816E3AABAF4223j0MEG" TargetMode="External"/><Relationship Id="rId4" Type="http://schemas.openxmlformats.org/officeDocument/2006/relationships/hyperlink" Target="consultantplus://offline/ref=B034296F7EE5B8395063A11B2467057BE210B7B15E3AA10770AE51FE9C84BEABBD9AFC39816E3AABAD4522j0MDG" TargetMode="External"/><Relationship Id="rId9" Type="http://schemas.openxmlformats.org/officeDocument/2006/relationships/hyperlink" Target="consultantplus://offline/ref=B034296F7EE5B8395063A11B2467057BE210B7B15E3AA10770AE51FE9C84BEABBD9AFC39816E3AABAF4027j0M0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1146</Words>
  <Characters>6534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Мурманской области</Company>
  <LinksUpToDate>false</LinksUpToDate>
  <CharactersWithSpaces>7665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Александровна Черенкова</dc:creator>
  <cp:keywords/>
  <dc:description/>
  <cp:lastModifiedBy>Екатерина Александровна Черенкова</cp:lastModifiedBy>
  <cp:revision>23</cp:revision>
  <dcterms:created xsi:type="dcterms:W3CDTF">2014-10-28T10:54:00Z</dcterms:created>
  <dcterms:modified xsi:type="dcterms:W3CDTF">2014-10-29T16:15:00Z</dcterms:modified>
</cp:coreProperties>
</file>