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C71" w:rsidRPr="00FA6C51" w:rsidRDefault="001B4C71" w:rsidP="001B4C71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A6C51">
        <w:rPr>
          <w:rFonts w:ascii="Times New Roman" w:hAnsi="Times New Roman" w:cs="Times New Roman"/>
          <w:b/>
          <w:sz w:val="24"/>
          <w:szCs w:val="24"/>
        </w:rPr>
        <w:t>Паспорт государственной программы Мурманской области</w:t>
      </w:r>
    </w:p>
    <w:p w:rsidR="001B4C71" w:rsidRPr="00FA6C51" w:rsidRDefault="001B4C71" w:rsidP="001B4C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C51">
        <w:rPr>
          <w:rFonts w:ascii="Times New Roman" w:hAnsi="Times New Roman" w:cs="Times New Roman"/>
          <w:b/>
          <w:sz w:val="24"/>
          <w:szCs w:val="24"/>
        </w:rPr>
        <w:t>"Развитие транспортной системы"</w:t>
      </w:r>
    </w:p>
    <w:p w:rsidR="001B4C71" w:rsidRPr="00FA6C51" w:rsidRDefault="001C1ECE" w:rsidP="001B4C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FA6C51">
        <w:rPr>
          <w:rFonts w:ascii="Times New Roman" w:hAnsi="Times New Roman"/>
        </w:rPr>
        <w:t>(в редакции Постановления Правительства Мурманской области от 15.10.2014 № 531-ПП)</w:t>
      </w:r>
    </w:p>
    <w:p w:rsidR="001B4C71" w:rsidRDefault="001B4C71" w:rsidP="001B4C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96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069"/>
        <w:gridCol w:w="7570"/>
      </w:tblGrid>
      <w:tr w:rsidR="001B4C71" w:rsidRPr="007B7104" w:rsidTr="00230523">
        <w:trPr>
          <w:trHeight w:val="5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104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 w:rsidP="00A10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0F7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функционирования транспортной системы Мурманской области</w:t>
            </w:r>
          </w:p>
        </w:tc>
      </w:tr>
      <w:tr w:rsidR="001B4C71" w:rsidRPr="007B7104" w:rsidTr="00230523">
        <w:trPr>
          <w:trHeight w:val="15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104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A10F78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F78">
              <w:rPr>
                <w:rFonts w:ascii="Times New Roman" w:hAnsi="Times New Roman" w:cs="Times New Roman"/>
                <w:sz w:val="24"/>
                <w:szCs w:val="24"/>
              </w:rPr>
              <w:t>1. Развитие сети автомобильных дорог</w:t>
            </w:r>
          </w:p>
        </w:tc>
      </w:tr>
      <w:tr w:rsidR="001B4C71" w:rsidRPr="007B7104" w:rsidTr="00230523">
        <w:trPr>
          <w:trHeight w:val="1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0F78">
              <w:rPr>
                <w:rFonts w:ascii="Times New Roman" w:hAnsi="Times New Roman" w:cs="Times New Roman"/>
                <w:sz w:val="24"/>
                <w:szCs w:val="24"/>
              </w:rPr>
              <w:t>2. Создание условий для эффективного транспортного обслуживания населения</w:t>
            </w:r>
          </w:p>
        </w:tc>
      </w:tr>
      <w:tr w:rsidR="001B4C71" w:rsidRPr="00A10F78" w:rsidTr="00230523">
        <w:trPr>
          <w:trHeight w:val="15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A10F78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F78">
              <w:rPr>
                <w:rFonts w:ascii="Times New Roman" w:hAnsi="Times New Roman" w:cs="Times New Roman"/>
                <w:sz w:val="24"/>
                <w:szCs w:val="24"/>
              </w:rPr>
              <w:t>3. Повышение безопасности дорожного движения и снижение дорожно-транспортного травматизма</w:t>
            </w:r>
          </w:p>
        </w:tc>
      </w:tr>
      <w:tr w:rsidR="001B4C71" w:rsidRPr="007B7104" w:rsidTr="00230523">
        <w:trPr>
          <w:trHeight w:val="2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104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0F78">
              <w:rPr>
                <w:rFonts w:ascii="Times New Roman" w:hAnsi="Times New Roman" w:cs="Times New Roman"/>
                <w:sz w:val="24"/>
                <w:szCs w:val="24"/>
              </w:rPr>
              <w:t>1. Прирост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показателям, в % к 2011 году</w:t>
            </w:r>
          </w:p>
        </w:tc>
      </w:tr>
      <w:tr w:rsidR="001B4C71" w:rsidRPr="007B7104" w:rsidTr="00230523">
        <w:trPr>
          <w:trHeight w:val="2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0F78">
              <w:rPr>
                <w:rFonts w:ascii="Times New Roman" w:hAnsi="Times New Roman" w:cs="Times New Roman"/>
                <w:sz w:val="24"/>
                <w:szCs w:val="24"/>
              </w:rPr>
              <w:t>2. Подвижность населения на автомобильном транспорте межмуниципального сообщения</w:t>
            </w:r>
          </w:p>
        </w:tc>
      </w:tr>
      <w:tr w:rsidR="001B4C71" w:rsidRPr="007B7104" w:rsidTr="00230523">
        <w:trPr>
          <w:trHeight w:val="2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A10F78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F78">
              <w:rPr>
                <w:rFonts w:ascii="Times New Roman" w:hAnsi="Times New Roman" w:cs="Times New Roman"/>
                <w:sz w:val="24"/>
                <w:szCs w:val="24"/>
              </w:rPr>
              <w:t>3. Подвижность населения на пригородном железнодорожном транспорте</w:t>
            </w:r>
          </w:p>
        </w:tc>
      </w:tr>
      <w:tr w:rsidR="001B4C71" w:rsidRPr="007B7104" w:rsidTr="00230523">
        <w:trPr>
          <w:trHeight w:val="2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A10F78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F78">
              <w:rPr>
                <w:rFonts w:ascii="Times New Roman" w:hAnsi="Times New Roman" w:cs="Times New Roman"/>
                <w:sz w:val="24"/>
                <w:szCs w:val="24"/>
              </w:rPr>
              <w:t>4. Количество ДТП на сети дорог регионального и местного значения на 1 тыс. автотранспортных средств из-за сопутствующих дорожных условий</w:t>
            </w:r>
          </w:p>
        </w:tc>
      </w:tr>
      <w:tr w:rsidR="001B4C71" w:rsidRPr="007B7104" w:rsidTr="00230523">
        <w:trPr>
          <w:trHeight w:val="2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7104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0F7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r:id="rId4" w:history="1">
              <w:r w:rsidRPr="00A10F78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Pr="00A10F78">
              <w:rPr>
                <w:rFonts w:ascii="Times New Roman" w:hAnsi="Times New Roman" w:cs="Times New Roman"/>
                <w:sz w:val="24"/>
                <w:szCs w:val="24"/>
              </w:rPr>
              <w:t xml:space="preserve"> - Автомобильные дороги Мурманской области</w:t>
            </w:r>
          </w:p>
        </w:tc>
      </w:tr>
      <w:tr w:rsidR="001B4C71" w:rsidRPr="007B7104" w:rsidTr="00230523">
        <w:trPr>
          <w:trHeight w:val="2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0F7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r:id="rId5" w:history="1">
              <w:r w:rsidRPr="00A10F78">
                <w:rPr>
                  <w:rFonts w:ascii="Times New Roman" w:hAnsi="Times New Roman" w:cs="Times New Roman"/>
                  <w:sz w:val="24"/>
                  <w:szCs w:val="24"/>
                </w:rPr>
                <w:t>Подпрограмма 2</w:t>
              </w:r>
            </w:hyperlink>
            <w:r w:rsidRPr="00A10F78">
              <w:rPr>
                <w:rFonts w:ascii="Times New Roman" w:hAnsi="Times New Roman" w:cs="Times New Roman"/>
                <w:sz w:val="24"/>
                <w:szCs w:val="24"/>
              </w:rPr>
              <w:t xml:space="preserve"> - Организация транспортного обслуживания населения на территории Мурманской области</w:t>
            </w:r>
          </w:p>
        </w:tc>
      </w:tr>
      <w:tr w:rsidR="001B4C71" w:rsidRPr="007B7104" w:rsidTr="00230523">
        <w:trPr>
          <w:trHeight w:val="2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A10F78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F7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r:id="rId6" w:history="1">
              <w:r w:rsidRPr="00A10F78">
                <w:rPr>
                  <w:rFonts w:ascii="Times New Roman" w:hAnsi="Times New Roman" w:cs="Times New Roman"/>
                  <w:sz w:val="24"/>
                  <w:szCs w:val="24"/>
                </w:rPr>
                <w:t>Подпрограмма 3</w:t>
              </w:r>
            </w:hyperlink>
            <w:r w:rsidRPr="00A10F78">
              <w:rPr>
                <w:rFonts w:ascii="Times New Roman" w:hAnsi="Times New Roman" w:cs="Times New Roman"/>
                <w:sz w:val="24"/>
                <w:szCs w:val="24"/>
              </w:rPr>
              <w:t xml:space="preserve"> - Безопасность дорожного движения и снижение дорожно-транспортного травматизма в Мурманской области</w:t>
            </w:r>
          </w:p>
        </w:tc>
      </w:tr>
      <w:tr w:rsidR="001B4C71" w:rsidRPr="007B7104" w:rsidTr="00230523">
        <w:trPr>
          <w:trHeight w:val="2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0F78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hyperlink r:id="rId7" w:history="1">
              <w:r w:rsidRPr="00A10F78">
                <w:rPr>
                  <w:rFonts w:ascii="Times New Roman" w:hAnsi="Times New Roman" w:cs="Times New Roman"/>
                  <w:sz w:val="24"/>
                  <w:szCs w:val="24"/>
                </w:rPr>
                <w:t>Подпрограмма 4</w:t>
              </w:r>
            </w:hyperlink>
            <w:r w:rsidRPr="00A10F78">
              <w:rPr>
                <w:rFonts w:ascii="Times New Roman" w:hAnsi="Times New Roman" w:cs="Times New Roman"/>
                <w:sz w:val="24"/>
                <w:szCs w:val="24"/>
              </w:rPr>
              <w:t xml:space="preserve"> - Обеспечение реализации государственной программы</w:t>
            </w:r>
          </w:p>
        </w:tc>
      </w:tr>
      <w:tr w:rsidR="001B4C71" w:rsidRPr="007B7104" w:rsidTr="00230523">
        <w:trPr>
          <w:trHeight w:val="5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7104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0F78">
              <w:rPr>
                <w:rFonts w:ascii="Times New Roman" w:hAnsi="Times New Roman" w:cs="Times New Roman"/>
                <w:sz w:val="24"/>
                <w:szCs w:val="24"/>
              </w:rPr>
              <w:t>2014 - 2020 годы</w:t>
            </w:r>
          </w:p>
        </w:tc>
      </w:tr>
      <w:tr w:rsidR="001B4C71" w:rsidRPr="007B7104" w:rsidTr="00230523">
        <w:trPr>
          <w:trHeight w:val="63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71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449D" w:rsidRPr="007B7104" w:rsidRDefault="0059449D" w:rsidP="0059449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по государственной программе: </w:t>
            </w: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19 147 040,22 тыс. рублей, в том числе:</w:t>
            </w: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ОБ: 17 719 934,22 тыс. рублей, из них:</w:t>
            </w: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 2014 год: 2 749 940,91 тыс. рублей,</w:t>
            </w: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 2015 год: 2 045 344,28 тыс. рублей,</w:t>
            </w: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 2016 год: 2 017 747,00 тыс. рублей,</w:t>
            </w: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 2017 год: 1 835 066,37 тыс. рублей,</w:t>
            </w: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 2018 год: 2 933 321,12 тыс. рублей,</w:t>
            </w: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 2019 год: 3 024 528,42 тыс. рублей,</w:t>
            </w: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 2020 год: 3 113 986,12 тыс. рублей,</w:t>
            </w:r>
          </w:p>
          <w:p w:rsidR="0059449D" w:rsidRPr="007B7104" w:rsidRDefault="0059449D" w:rsidP="00594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ФБ: 1 374 525,70 тыс. рублей, из них:</w:t>
            </w: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2015 год: 433 019,20 тыс. рублей,</w:t>
            </w:r>
          </w:p>
          <w:p w:rsidR="0059449D" w:rsidRPr="007B7104" w:rsidRDefault="0059449D" w:rsidP="00594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2016 год: 307 373,7 тыс. рублей,</w:t>
            </w: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 2017 год: 634 132,80 тыс. рублей.</w:t>
            </w:r>
          </w:p>
          <w:p w:rsidR="0059449D" w:rsidRPr="007B7104" w:rsidRDefault="0059449D" w:rsidP="00594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МБ: 47 635,60 тыс. рублей, из них:</w:t>
            </w: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 2014 год: 16 747,10 тыс. рублей,</w:t>
            </w: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 2015 год: 15 016,40 тыс. рублей,</w:t>
            </w:r>
          </w:p>
          <w:p w:rsidR="0059449D" w:rsidRPr="007B7104" w:rsidRDefault="0059449D" w:rsidP="00594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2016 год: 3 284,40 тыс. рублей,</w:t>
            </w: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 2017 год: 3 284,40 тыс. рублей,</w:t>
            </w: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 2018 год: 3 101,10 тыс. рублей,</w:t>
            </w: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 2019 год: 3 101,10 тыс. рублей,</w:t>
            </w: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2020 год: 3 101,10 тыс. рублей,</w:t>
            </w:r>
          </w:p>
          <w:p w:rsidR="00FA6C51" w:rsidRPr="007B7104" w:rsidRDefault="0059449D" w:rsidP="00594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ВБС: 4 944,70 тыс. рублей, из них:</w:t>
            </w:r>
            <w:r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 2014 год: 4 944,70 тыс. рубле</w:t>
            </w:r>
            <w:r w:rsidR="00FA6C51" w:rsidRPr="007B71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</w:tr>
      <w:tr w:rsidR="001B4C71" w:rsidRPr="007B7104" w:rsidTr="00230523">
        <w:trPr>
          <w:trHeight w:val="53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1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C7A79" w:rsidRPr="007B7104" w:rsidRDefault="002C7A79" w:rsidP="002C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B71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Прирост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показателям, - в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7B7104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2020 г</w:t>
              </w:r>
            </w:smartTag>
            <w:r w:rsidRPr="007B71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5,2 % к 2011 году.</w:t>
            </w:r>
          </w:p>
          <w:p w:rsidR="002C7A79" w:rsidRPr="007B7104" w:rsidRDefault="002C7A79" w:rsidP="002C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B71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Рост подвижности населения на автомобильном транспорте межмуниципального сообщения до 253,9 </w:t>
            </w:r>
            <w:proofErr w:type="spellStart"/>
            <w:r w:rsidRPr="007B71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пасс.-км</w:t>
            </w:r>
            <w:proofErr w:type="spellEnd"/>
            <w:r w:rsidRPr="007B71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1 жителя в год к 2020 году.</w:t>
            </w:r>
          </w:p>
          <w:p w:rsidR="002C7A79" w:rsidRPr="007B7104" w:rsidRDefault="002C7A79" w:rsidP="002C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B71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Рост подвижности населения на пригородном железнодорожном транспорте до 11,18 </w:t>
            </w:r>
            <w:proofErr w:type="spellStart"/>
            <w:r w:rsidRPr="007B71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пасс.-км</w:t>
            </w:r>
            <w:proofErr w:type="spellEnd"/>
            <w:r w:rsidRPr="007B71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1 жителя в год к 2020 году.</w:t>
            </w:r>
          </w:p>
          <w:p w:rsidR="002C7A79" w:rsidRPr="007B7104" w:rsidRDefault="002C7A79" w:rsidP="002C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B71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Снижение количества ДТП на сети дорог регионального и местного значения на 1 тыс. автотранспортных средств из-за сопутствующих дорожных условий до 0,73 ед. к 2020 году.</w:t>
            </w:r>
          </w:p>
          <w:p w:rsidR="002C7A79" w:rsidRPr="007B7104" w:rsidRDefault="002C7A79" w:rsidP="002C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B71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5. Обеспечение ввода в эксплуатацию </w:t>
            </w:r>
            <w:smartTag w:uri="urn:schemas-microsoft-com:office:smarttags" w:element="metricconverter">
              <w:smartTagPr>
                <w:attr w:name="ProductID" w:val="449,03 км"/>
              </w:smartTagPr>
              <w:r w:rsidRPr="007B7104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449,03 км</w:t>
              </w:r>
            </w:smartTag>
            <w:r w:rsidRPr="007B71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региональных или межмуниципальных автодорог после проведения реконструкции, капитального ремонта и ремонта.</w:t>
            </w:r>
          </w:p>
          <w:p w:rsidR="001B4C71" w:rsidRPr="007B7104" w:rsidRDefault="002C7A79" w:rsidP="002C7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71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Обеспечение бесперебойного, круглогодичного безопасного движения автотранспорта по сети дорог Мурманской области (0,55 подвижного состава в смену на одну тысячу жителей Мурманской области)</w:t>
            </w:r>
          </w:p>
        </w:tc>
      </w:tr>
      <w:tr w:rsidR="001B4C71" w:rsidRPr="007B7104" w:rsidTr="00230523">
        <w:trPr>
          <w:trHeight w:val="5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10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104">
              <w:rPr>
                <w:rFonts w:ascii="Times New Roman" w:hAnsi="Times New Roman" w:cs="Times New Roman"/>
                <w:sz w:val="24"/>
                <w:szCs w:val="24"/>
              </w:rPr>
              <w:t>Министерство транспорта и дорожного хозяйства Мурманской области</w:t>
            </w:r>
          </w:p>
        </w:tc>
      </w:tr>
      <w:tr w:rsidR="001B4C71" w:rsidRPr="007B7104" w:rsidTr="00230523">
        <w:trPr>
          <w:trHeight w:val="19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104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104">
              <w:rPr>
                <w:rFonts w:ascii="Times New Roman" w:hAnsi="Times New Roman" w:cs="Times New Roman"/>
                <w:sz w:val="24"/>
                <w:szCs w:val="24"/>
              </w:rPr>
              <w:t>Инспекция государственного технического надзора и контроля Мурманской области;</w:t>
            </w:r>
          </w:p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104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науки Мурманской области;</w:t>
            </w:r>
          </w:p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104">
              <w:rPr>
                <w:rFonts w:ascii="Times New Roman" w:hAnsi="Times New Roman" w:cs="Times New Roman"/>
                <w:sz w:val="24"/>
                <w:szCs w:val="24"/>
              </w:rPr>
              <w:t>Комитет по взаимодействию с общественными организациями и делам молодежи Мурманской области;</w:t>
            </w:r>
          </w:p>
          <w:p w:rsidR="001B4C71" w:rsidRPr="007B7104" w:rsidRDefault="001B4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B7104">
              <w:rPr>
                <w:rFonts w:ascii="Times New Roman" w:hAnsi="Times New Roman" w:cs="Times New Roman"/>
                <w:sz w:val="24"/>
                <w:szCs w:val="24"/>
              </w:rPr>
              <w:t>Комитет по обеспечению безопасности населения Мурманской области</w:t>
            </w:r>
          </w:p>
        </w:tc>
      </w:tr>
    </w:tbl>
    <w:p w:rsidR="00797625" w:rsidRDefault="00797625"/>
    <w:sectPr w:rsidR="00797625" w:rsidSect="005173F1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1B4C71"/>
    <w:rsid w:val="00047480"/>
    <w:rsid w:val="001B4C71"/>
    <w:rsid w:val="001C1ECE"/>
    <w:rsid w:val="00230523"/>
    <w:rsid w:val="002C7A79"/>
    <w:rsid w:val="003E1497"/>
    <w:rsid w:val="005173F1"/>
    <w:rsid w:val="0059449D"/>
    <w:rsid w:val="00797625"/>
    <w:rsid w:val="007B7104"/>
    <w:rsid w:val="00A10F78"/>
    <w:rsid w:val="00C90334"/>
    <w:rsid w:val="00D32E6B"/>
    <w:rsid w:val="00E24C1B"/>
    <w:rsid w:val="00FA6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AFE39CB6151490226684BC7DA7D7828122069810821CEE787B2820AC16C7D26EDED7CF97F52F24D604402X11A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AFE39CB6151490226684BC7DA7D7828122069810821CEE787B2820AC16C7D26EDED7CF97F52F24D60450FX11AP" TargetMode="External"/><Relationship Id="rId5" Type="http://schemas.openxmlformats.org/officeDocument/2006/relationships/hyperlink" Target="consultantplus://offline/ref=0AFE39CB6151490226684BC7DA7D7828122069810821CEE787B2820AC16C7D26EDED7CF97F52F24D604703X11EP" TargetMode="External"/><Relationship Id="rId4" Type="http://schemas.openxmlformats.org/officeDocument/2006/relationships/hyperlink" Target="consultantplus://offline/ref=0AFE39CB6151490226684BC7DA7D7828122069810821CEE787B2820AC16C7D26EDED7CF97F52F24D604103X11AP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652</Words>
  <Characters>3720</Characters>
  <Application>Microsoft Office Word</Application>
  <DocSecurity>0</DocSecurity>
  <Lines>31</Lines>
  <Paragraphs>8</Paragraphs>
  <ScaleCrop>false</ScaleCrop>
  <Company>Министерство финансов Мурманской области</Company>
  <LinksUpToDate>false</LinksUpToDate>
  <CharactersWithSpaces>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Черенкова</dc:creator>
  <cp:keywords/>
  <dc:description/>
  <cp:lastModifiedBy>Екатерина Александровна Черенкова</cp:lastModifiedBy>
  <cp:revision>27</cp:revision>
  <dcterms:created xsi:type="dcterms:W3CDTF">2014-10-28T15:53:00Z</dcterms:created>
  <dcterms:modified xsi:type="dcterms:W3CDTF">2014-10-29T16:54:00Z</dcterms:modified>
</cp:coreProperties>
</file>