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E98" w:rsidRDefault="003F3E98" w:rsidP="003F3E98">
      <w:pPr>
        <w:autoSpaceDE w:val="0"/>
        <w:autoSpaceDN w:val="0"/>
        <w:adjustRightInd w:val="0"/>
        <w:spacing w:after="0" w:line="240" w:lineRule="auto"/>
        <w:jc w:val="right"/>
        <w:outlineLvl w:val="0"/>
        <w:rPr>
          <w:rFonts w:ascii="SchoolBook" w:hAnsi="SchoolBook" w:cs="SchoolBook"/>
        </w:rPr>
      </w:pPr>
      <w:bookmarkStart w:id="0" w:name="_GoBack"/>
      <w:bookmarkEnd w:id="0"/>
      <w:r>
        <w:rPr>
          <w:rFonts w:ascii="SchoolBook" w:hAnsi="SchoolBook" w:cs="SchoolBook"/>
        </w:rPr>
        <w:t>Приложение N 3</w:t>
      </w:r>
    </w:p>
    <w:p w:rsidR="003F3E98" w:rsidRDefault="003F3E98" w:rsidP="003F3E98">
      <w:pPr>
        <w:autoSpaceDE w:val="0"/>
        <w:autoSpaceDN w:val="0"/>
        <w:adjustRightInd w:val="0"/>
        <w:spacing w:after="0" w:line="240" w:lineRule="auto"/>
        <w:jc w:val="right"/>
        <w:rPr>
          <w:rFonts w:ascii="SchoolBook" w:hAnsi="SchoolBook" w:cs="SchoolBook"/>
        </w:rPr>
      </w:pPr>
      <w:r>
        <w:rPr>
          <w:rFonts w:ascii="SchoolBook" w:hAnsi="SchoolBook" w:cs="SchoolBook"/>
        </w:rPr>
        <w:t>к Закону Мурманской области</w:t>
      </w:r>
    </w:p>
    <w:p w:rsidR="003F3E98" w:rsidRDefault="003F3E98" w:rsidP="003F3E98">
      <w:pPr>
        <w:autoSpaceDE w:val="0"/>
        <w:autoSpaceDN w:val="0"/>
        <w:adjustRightInd w:val="0"/>
        <w:spacing w:after="0" w:line="240" w:lineRule="auto"/>
        <w:jc w:val="right"/>
        <w:rPr>
          <w:rFonts w:ascii="SchoolBook" w:hAnsi="SchoolBook" w:cs="SchoolBook"/>
        </w:rPr>
      </w:pPr>
      <w:r>
        <w:rPr>
          <w:rFonts w:ascii="SchoolBook" w:hAnsi="SchoolBook" w:cs="SchoolBook"/>
        </w:rPr>
        <w:t>от 10 декабря 2007 г. N 916-01-ЗМО</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ПОРЯДОК И МЕТОДИКА</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РАСПРЕДЕЛЕНИЯ ДОТАЦИЙ НА ВЫРАВНИВАНИЕ БЮДЖЕТНОЙ</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ОБЕСПЕЧЕННОСТИ МУНИЦИПАЛЬНЫХ РАЙОНОВ (МУНИЦИПАЛЬНЫХ ОКРУГОВ,</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ГОРОДСКИХ ОКРУГОВ), А ТАКЖЕ ПОРЯДОК ОПРЕДЕЛЕНИЯ КРИТЕРИЯ</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ВЫРАВНИВАНИЯ РАСЧЕТНОЙ БЮДЖЕТНОЙ ОБЕСПЕЧЕННОСТИ</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МУНИЦИПАЛЬНЫХ РАЙОНОВ (МУНИЦИПАЛЬНЫХ ОКРУГОВ,</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t>ГОРОДСКИХ ОКРУГОВ)</w:t>
      </w:r>
    </w:p>
    <w:p w:rsidR="003F3E98" w:rsidRDefault="003F3E98" w:rsidP="003F3E98">
      <w:pPr>
        <w:autoSpaceDE w:val="0"/>
        <w:autoSpaceDN w:val="0"/>
        <w:adjustRightInd w:val="0"/>
        <w:spacing w:after="0" w:line="240" w:lineRule="auto"/>
        <w:rPr>
          <w:rFonts w:ascii="SchoolBook" w:hAnsi="SchoolBook"/>
          <w:sz w:val="24"/>
          <w:szCs w:val="24"/>
        </w:rPr>
      </w:pP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1. Общие положения</w:t>
      </w:r>
    </w:p>
    <w:p w:rsidR="003F3E98" w:rsidRDefault="003F3E98" w:rsidP="003F3E98">
      <w:pPr>
        <w:autoSpaceDE w:val="0"/>
        <w:autoSpaceDN w:val="0"/>
        <w:adjustRightInd w:val="0"/>
        <w:spacing w:after="0" w:line="240" w:lineRule="auto"/>
        <w:jc w:val="both"/>
        <w:rPr>
          <w:rFonts w:ascii="SchoolBook" w:hAnsi="SchoolBook" w:cs="SchoolBook"/>
        </w:rPr>
      </w:pPr>
    </w:p>
    <w:p w:rsidR="00E10B22" w:rsidRDefault="003F3E98" w:rsidP="00E10B22">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Настоящие Порядок и методика распределения дотаций на выравнивание бюджетной обеспеченности муниципальных районов (муниципальных округов, городских округов), а также порядок определения критерия выравнивания расчетной бюджетной обеспеченности муниципальных районов (муниципальных округов, городских округов) устанавливают алгоритм определения общего объема дотаций на выравнивание бюджетной обеспеченности муниципальных районов (муниципальных округов, городских округов), критерия выравнивания расчетной бюджетной обеспеченности и алгоритм распределения дотаций на выравнивание бюджетной обеспеченности и включают следующие этапы:</w:t>
      </w:r>
    </w:p>
    <w:p w:rsidR="00E10B22" w:rsidRDefault="003F3E98" w:rsidP="00E10B22">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расчет бюджетной обеспеченности муниципального района (муниципального округа, городского округа);</w:t>
      </w:r>
    </w:p>
    <w:p w:rsidR="00E10B22" w:rsidRDefault="003F3E98" w:rsidP="00E10B22">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определение критерия выравнивания расчетной бюджетной обеспеченности и расчет размера дотации на выравнивание бюджетной обеспеченности бюджету муниципального района (муниципального округа, городского округа);</w:t>
      </w:r>
    </w:p>
    <w:p w:rsidR="003F3E98" w:rsidRDefault="003F3E98" w:rsidP="00E10B22">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определение общего объема дотаций на выравнивание бюджетной обеспеченности муниципальных районов (муниципальных округов, городских округов).</w:t>
      </w: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2. Основные понятия, используемые в настоящей Методике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Для целей настоящей Методики используются следующие основные понятия:</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индекс налогового потенциала муниципального района (муниципального округа, городского округа) - отношение оценки доходов, которые могут быть получены бюджетом муниципального района (муниципального округа, городского округа) исходя из уровня развития и структуры экономики и налоговой базы из основных налоговых источников в расчете на одного жителя к аналогичному показателю по всем муниципальным районам (муниципальным округам, городским округам);</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индекс бюджетных расходов муниципального района (муниципального округа, городского округа) - показатель, определяющий, во сколько раз больше (меньше) средств бюджета муниципального района (муниципального округа, городского округа) в расчете на одного жителя по сравнению со средним по всем муниципальным районам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района (муниципального округа,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E10B22" w:rsidRDefault="00E10B22" w:rsidP="003F3E98">
      <w:pPr>
        <w:autoSpaceDE w:val="0"/>
        <w:autoSpaceDN w:val="0"/>
        <w:adjustRightInd w:val="0"/>
        <w:spacing w:after="0" w:line="240" w:lineRule="auto"/>
        <w:jc w:val="center"/>
        <w:outlineLvl w:val="1"/>
        <w:rPr>
          <w:rFonts w:ascii="SchoolBook" w:hAnsi="SchoolBook" w:cs="SchoolBook"/>
          <w:b/>
          <w:bCs/>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3. Порядок распределения дотаций и определение критерия</w:t>
      </w:r>
    </w:p>
    <w:p w:rsidR="003F3E98" w:rsidRDefault="003F3E98" w:rsidP="003F3E98">
      <w:pPr>
        <w:autoSpaceDE w:val="0"/>
        <w:autoSpaceDN w:val="0"/>
        <w:adjustRightInd w:val="0"/>
        <w:spacing w:after="0" w:line="240" w:lineRule="auto"/>
        <w:jc w:val="center"/>
        <w:rPr>
          <w:rFonts w:ascii="SchoolBook" w:hAnsi="SchoolBook" w:cs="SchoolBook"/>
          <w:b/>
          <w:bCs/>
        </w:rPr>
      </w:pPr>
      <w:r>
        <w:rPr>
          <w:rFonts w:ascii="SchoolBook" w:hAnsi="SchoolBook" w:cs="SchoolBook"/>
          <w:b/>
          <w:bCs/>
        </w:rPr>
        <w:lastRenderedPageBreak/>
        <w:t>выравнивания бюджетной обеспеченности</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Общий объем дотаций на выравнивание бюджетной обеспеченности муниципальных районов (муниципальных округов, городских округов) из областного бюджета рассчитывается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Д = SUM </w:t>
      </w:r>
      <w:proofErr w:type="spellStart"/>
      <w:r>
        <w:rPr>
          <w:rFonts w:ascii="SchoolBook" w:hAnsi="SchoolBook" w:cs="SchoolBook"/>
        </w:rPr>
        <w:t>Д</w:t>
      </w:r>
      <w:r>
        <w:rPr>
          <w:rFonts w:ascii="SchoolBook" w:hAnsi="SchoolBook" w:cs="SchoolBook"/>
          <w:vertAlign w:val="subscript"/>
        </w:rPr>
        <w:t>j</w:t>
      </w:r>
      <w:proofErr w:type="spellEnd"/>
      <w:r>
        <w:rPr>
          <w:rFonts w:ascii="SchoolBook" w:hAnsi="SchoolBook" w:cs="SchoolBook"/>
        </w:rPr>
        <w:t>,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SUM </w:t>
      </w:r>
      <w:proofErr w:type="spellStart"/>
      <w:r>
        <w:rPr>
          <w:rFonts w:ascii="SchoolBook" w:hAnsi="SchoolBook" w:cs="SchoolBook"/>
        </w:rPr>
        <w:t>Д</w:t>
      </w:r>
      <w:r>
        <w:rPr>
          <w:rFonts w:ascii="SchoolBook" w:hAnsi="SchoolBook" w:cs="SchoolBook"/>
          <w:vertAlign w:val="subscript"/>
        </w:rPr>
        <w:t>j</w:t>
      </w:r>
      <w:proofErr w:type="spellEnd"/>
      <w:r>
        <w:rPr>
          <w:rFonts w:ascii="SchoolBook" w:hAnsi="SchoolBook" w:cs="SchoolBook"/>
        </w:rPr>
        <w:t xml:space="preserve"> - сумма дотаций на выравнивание бюджетной обеспеченности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Д - общий объем дотаций на выравнивание бюджетной обеспеченности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Д</w:t>
      </w:r>
      <w:r>
        <w:rPr>
          <w:rFonts w:ascii="SchoolBook" w:hAnsi="SchoolBook" w:cs="SchoolBook"/>
          <w:vertAlign w:val="subscript"/>
        </w:rPr>
        <w:t>j</w:t>
      </w:r>
      <w:proofErr w:type="spellEnd"/>
      <w:r>
        <w:rPr>
          <w:rFonts w:ascii="SchoolBook" w:hAnsi="SchoolBook" w:cs="SchoolBook"/>
        </w:rPr>
        <w:t xml:space="preserve"> - размер дотации на выравнивание бюджетной обеспеченности муниципальных районов (муниципальных округов, городских округов) для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Размер дотации на выравнивание бюджетной обеспеченности муниципальных районов (муниципальных округов, городских округов) рассчитывается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Д</w:t>
      </w:r>
      <w:r>
        <w:rPr>
          <w:rFonts w:ascii="SchoolBook" w:hAnsi="SchoolBook" w:cs="SchoolBook"/>
          <w:vertAlign w:val="subscript"/>
        </w:rPr>
        <w:t>j</w:t>
      </w:r>
      <w:proofErr w:type="spellEnd"/>
      <w:r>
        <w:rPr>
          <w:rFonts w:ascii="SchoolBook" w:hAnsi="SchoolBook" w:cs="SchoolBook"/>
        </w:rPr>
        <w:t xml:space="preserve"> = (ПД / Н) x (</w:t>
      </w:r>
      <w:proofErr w:type="spellStart"/>
      <w:r>
        <w:rPr>
          <w:rFonts w:ascii="SchoolBook" w:hAnsi="SchoolBook" w:cs="SchoolBook"/>
        </w:rPr>
        <w:t>БО</w:t>
      </w:r>
      <w:r>
        <w:rPr>
          <w:rFonts w:ascii="SchoolBook" w:hAnsi="SchoolBook" w:cs="SchoolBook"/>
          <w:vertAlign w:val="superscript"/>
        </w:rPr>
        <w:t>кр</w:t>
      </w:r>
      <w:proofErr w:type="spellEnd"/>
      <w:r>
        <w:rPr>
          <w:rFonts w:ascii="SchoolBook" w:hAnsi="SchoolBook" w:cs="SchoolBook"/>
        </w:rPr>
        <w:t xml:space="preserve"> - </w:t>
      </w: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x </w:t>
      </w: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xml:space="preserve"> x </w:t>
      </w: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СР</w:t>
      </w:r>
      <w:r>
        <w:rPr>
          <w:rFonts w:ascii="SchoolBook" w:hAnsi="SchoolBook" w:cs="SchoolBook"/>
          <w:vertAlign w:val="subscript"/>
        </w:rPr>
        <w:t>j</w:t>
      </w:r>
      <w:proofErr w:type="spellEnd"/>
      <w:r>
        <w:rPr>
          <w:rFonts w:ascii="SchoolBook" w:hAnsi="SchoolBook" w:cs="SchoolBook"/>
        </w:rPr>
        <w:t>,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ПД - прогноз налоговых и неналоговых доходов бюджетов муниципальных районов (муниципальных округов, городских округов), рассчитанный с применением нормативов отчислений в бюджеты муниципальных районов, установленных в соответствии с требованиями Бюджетного </w:t>
      </w:r>
      <w:hyperlink r:id="rId4" w:history="1">
        <w:r>
          <w:rPr>
            <w:rFonts w:ascii="SchoolBook" w:hAnsi="SchoolBook" w:cs="SchoolBook"/>
            <w:color w:val="0000FF"/>
          </w:rPr>
          <w:t>кодекса</w:t>
        </w:r>
      </w:hyperlink>
      <w:r>
        <w:rPr>
          <w:rFonts w:ascii="SchoolBook" w:hAnsi="SchoolBook" w:cs="SchoolBook"/>
        </w:rPr>
        <w:t xml:space="preserve"> Российской Федерации, а также </w:t>
      </w:r>
      <w:hyperlink r:id="rId5" w:history="1">
        <w:r>
          <w:rPr>
            <w:rFonts w:ascii="SchoolBook" w:hAnsi="SchoolBook" w:cs="SchoolBook"/>
            <w:color w:val="0000FF"/>
          </w:rPr>
          <w:t>статьи 5</w:t>
        </w:r>
      </w:hyperlink>
      <w:r>
        <w:rPr>
          <w:rFonts w:ascii="SchoolBook" w:hAnsi="SchoolBook" w:cs="SchoolBook"/>
        </w:rPr>
        <w:t xml:space="preserve"> настоящего Закона;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БО</w:t>
      </w:r>
      <w:r>
        <w:rPr>
          <w:rFonts w:ascii="SchoolBook" w:hAnsi="SchoolBook" w:cs="SchoolBook"/>
          <w:vertAlign w:val="superscript"/>
        </w:rPr>
        <w:t>кр</w:t>
      </w:r>
      <w:proofErr w:type="spellEnd"/>
      <w:r>
        <w:rPr>
          <w:rFonts w:ascii="SchoolBook" w:hAnsi="SchoolBook" w:cs="SchoolBook"/>
        </w:rPr>
        <w:t xml:space="preserve"> - 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 бюджетная обеспеченность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xml:space="preserve"> - индекс бюджетных расходов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на 1 января текущего финансового года;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СР</w:t>
      </w:r>
      <w:r>
        <w:rPr>
          <w:rFonts w:ascii="SchoolBook" w:hAnsi="SchoolBook" w:cs="SchoolBook"/>
          <w:vertAlign w:val="subscript"/>
        </w:rPr>
        <w:t>j</w:t>
      </w:r>
      <w:proofErr w:type="spellEnd"/>
      <w:r>
        <w:rPr>
          <w:rFonts w:ascii="SchoolBook" w:hAnsi="SchoolBook" w:cs="SchoolBook"/>
        </w:rPr>
        <w:t xml:space="preserve"> - размер субсидии из бюджета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в областной бюджет, определяемый в соответствии со </w:t>
      </w:r>
      <w:hyperlink r:id="rId6" w:history="1">
        <w:r>
          <w:rPr>
            <w:rFonts w:ascii="SchoolBook" w:hAnsi="SchoolBook" w:cs="SchoolBook"/>
            <w:color w:val="0000FF"/>
          </w:rPr>
          <w:t>статьей 18</w:t>
        </w:r>
      </w:hyperlink>
      <w:r>
        <w:rPr>
          <w:rFonts w:ascii="SchoolBook" w:hAnsi="SchoolBook" w:cs="SchoolBook"/>
        </w:rPr>
        <w:t xml:space="preserve"> настоящего Закона.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 (</w:t>
      </w:r>
      <w:proofErr w:type="spellStart"/>
      <w:r>
        <w:rPr>
          <w:rFonts w:ascii="SchoolBook" w:hAnsi="SchoolBook" w:cs="SchoolBook"/>
        </w:rPr>
        <w:t>БОкр</w:t>
      </w:r>
      <w:proofErr w:type="spellEnd"/>
      <w:r>
        <w:rPr>
          <w:rFonts w:ascii="SchoolBook" w:hAnsi="SchoolBook" w:cs="SchoolBook"/>
        </w:rPr>
        <w:t>), определяется как среднее арифметическое значение суммы показателей бюджетной обеспеченности до распределения дотаций по муниципальным районам (муниципальным округам, городским округам) по следующей формуле:</w:t>
      </w: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БО</w:t>
      </w:r>
      <w:r>
        <w:rPr>
          <w:rFonts w:ascii="SchoolBook" w:hAnsi="SchoolBook" w:cs="SchoolBook"/>
          <w:vertAlign w:val="superscript"/>
        </w:rPr>
        <w:t>кр</w:t>
      </w:r>
      <w:proofErr w:type="spellEnd"/>
      <w:r>
        <w:rPr>
          <w:rFonts w:ascii="SchoolBook" w:hAnsi="SchoolBook" w:cs="SchoolBook"/>
        </w:rPr>
        <w:t xml:space="preserve"> = SUM </w:t>
      </w: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 n x k,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SUM </w:t>
      </w: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 сумма показателей бюджетной обеспеченности муниципальных районов (муниципальных округов, городских округов), сложившаяся до распределения дотаций;</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n - количество муниципальных районов (муниципальных округов, городских округов), участвующих в расчете;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lastRenderedPageBreak/>
        <w:t>k - коэффициент индексации на очередной финансовый год и плановый период, устанавливаемый законом Мурманской области об областном бюджете на очередной финансовый год и плановый период.</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Рассчитанный прогноз налоговых и неналоговых доходов бюджетов муниципальных районов (муниципальных округов, городских округов) не является планируемым или рекомендуемым показателем и используется только для расчета бюджетной обеспеченности муниципальных районов (муниципальных округов, городских округов) в целях регулирования межбюджетных отношений.</w:t>
      </w:r>
    </w:p>
    <w:p w:rsidR="003F3E98" w:rsidRDefault="003F3E98" w:rsidP="003F3E98">
      <w:pPr>
        <w:autoSpaceDE w:val="0"/>
        <w:autoSpaceDN w:val="0"/>
        <w:adjustRightInd w:val="0"/>
        <w:spacing w:after="0" w:line="240" w:lineRule="auto"/>
        <w:jc w:val="both"/>
        <w:rPr>
          <w:rFonts w:ascii="SchoolBook" w:hAnsi="SchoolBook" w:cs="SchoolBook"/>
        </w:rPr>
      </w:pPr>
      <w:r>
        <w:rPr>
          <w:rFonts w:ascii="SchoolBook" w:hAnsi="SchoolBook" w:cs="SchoolBook"/>
        </w:rPr>
        <w:t xml:space="preserve">(в ред. </w:t>
      </w:r>
      <w:hyperlink r:id="rId7" w:history="1">
        <w:r>
          <w:rPr>
            <w:rFonts w:ascii="SchoolBook" w:hAnsi="SchoolBook" w:cs="SchoolBook"/>
            <w:color w:val="0000FF"/>
          </w:rPr>
          <w:t>Закона</w:t>
        </w:r>
      </w:hyperlink>
      <w:r>
        <w:rPr>
          <w:rFonts w:ascii="SchoolBook" w:hAnsi="SchoolBook" w:cs="SchoolBook"/>
        </w:rPr>
        <w:t xml:space="preserve"> Мурманской области от 04.12.2020 N 2568-01-ЗМО)</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4. Бюджетная обеспеченность</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Бюджетная обеспеченность муниципального района (муниципального округа, городского округа) (</w:t>
      </w: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рассчитывается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ИНП</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ИНП</w:t>
      </w:r>
      <w:r>
        <w:rPr>
          <w:rFonts w:ascii="SchoolBook" w:hAnsi="SchoolBook" w:cs="SchoolBook"/>
          <w:vertAlign w:val="subscript"/>
        </w:rPr>
        <w:t>j</w:t>
      </w:r>
      <w:proofErr w:type="spellEnd"/>
      <w:r>
        <w:rPr>
          <w:rFonts w:ascii="SchoolBook" w:hAnsi="SchoolBook" w:cs="SchoolBook"/>
        </w:rPr>
        <w:t xml:space="preserve"> - индекс налогового потенциала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xml:space="preserve"> - индекс бюджетных расходов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 определяется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РБО</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БО</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БОв</w:t>
      </w:r>
      <w:r>
        <w:rPr>
          <w:rFonts w:ascii="SchoolBook" w:hAnsi="SchoolBook" w:cs="SchoolBook"/>
          <w:vertAlign w:val="subscript"/>
        </w:rPr>
        <w:t>j</w:t>
      </w:r>
      <w:proofErr w:type="spellEnd"/>
      <w:r>
        <w:rPr>
          <w:rFonts w:ascii="SchoolBook" w:hAnsi="SchoolBook" w:cs="SchoolBook"/>
        </w:rPr>
        <w:t>,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РБО</w:t>
      </w:r>
      <w:r>
        <w:rPr>
          <w:rFonts w:ascii="SchoolBook" w:hAnsi="SchoolBook" w:cs="SchoolBook"/>
          <w:vertAlign w:val="subscript"/>
        </w:rPr>
        <w:t>j</w:t>
      </w:r>
      <w:proofErr w:type="spellEnd"/>
      <w:r>
        <w:rPr>
          <w:rFonts w:ascii="SchoolBook" w:hAnsi="SchoolBook" w:cs="SchoolBook"/>
        </w:rPr>
        <w:t xml:space="preserve"> - 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БОв</w:t>
      </w:r>
      <w:r>
        <w:rPr>
          <w:rFonts w:ascii="SchoolBook" w:hAnsi="SchoolBook" w:cs="SchoolBook"/>
          <w:vertAlign w:val="subscript"/>
        </w:rPr>
        <w:t>j</w:t>
      </w:r>
      <w:proofErr w:type="spellEnd"/>
      <w:r>
        <w:rPr>
          <w:rFonts w:ascii="SchoolBook" w:hAnsi="SchoolBook" w:cs="SchoolBook"/>
        </w:rPr>
        <w:t xml:space="preserve"> - 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 определяется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БОв</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Д</w:t>
      </w:r>
      <w:r>
        <w:rPr>
          <w:rFonts w:ascii="SchoolBook" w:hAnsi="SchoolBook" w:cs="SchoolBook"/>
          <w:vertAlign w:val="subscript"/>
        </w:rPr>
        <w:t>j</w:t>
      </w:r>
      <w:proofErr w:type="spellEnd"/>
      <w:r>
        <w:rPr>
          <w:rFonts w:ascii="SchoolBook" w:hAnsi="SchoolBook" w:cs="SchoolBook"/>
        </w:rPr>
        <w:t xml:space="preserve"> / ПД / Н x </w:t>
      </w: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xml:space="preserve"> x </w:t>
      </w: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5. Индекс налогового потенциала</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Индекс налогового потенциала муниципального района (муниципального округа, городского округа) (</w:t>
      </w:r>
      <w:proofErr w:type="spellStart"/>
      <w:r>
        <w:rPr>
          <w:rFonts w:ascii="SchoolBook" w:hAnsi="SchoolBook" w:cs="SchoolBook"/>
        </w:rPr>
        <w:t>ИНП</w:t>
      </w:r>
      <w:r>
        <w:rPr>
          <w:rFonts w:ascii="SchoolBook" w:hAnsi="SchoolBook" w:cs="SchoolBook"/>
          <w:vertAlign w:val="subscript"/>
        </w:rPr>
        <w:t>j</w:t>
      </w:r>
      <w:proofErr w:type="spellEnd"/>
      <w:r>
        <w:rPr>
          <w:rFonts w:ascii="SchoolBook" w:hAnsi="SchoolBook" w:cs="SchoolBook"/>
        </w:rPr>
        <w:t>) рассчитывается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ИНП</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НП</w:t>
      </w:r>
      <w:r>
        <w:rPr>
          <w:rFonts w:ascii="SchoolBook" w:hAnsi="SchoolBook" w:cs="SchoolBook"/>
          <w:vertAlign w:val="subscript"/>
        </w:rPr>
        <w:t>j</w:t>
      </w:r>
      <w:proofErr w:type="spellEnd"/>
      <w:r>
        <w:rPr>
          <w:rFonts w:ascii="SchoolBook" w:hAnsi="SchoolBook" w:cs="SchoolBook"/>
        </w:rPr>
        <w:t xml:space="preserve"> / </w:t>
      </w: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 (НП / Н), где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spellStart"/>
      <w:r>
        <w:rPr>
          <w:rFonts w:ascii="SchoolBook" w:hAnsi="SchoolBook" w:cs="SchoolBook"/>
        </w:rPr>
        <w:t>НП</w:t>
      </w:r>
      <w:r>
        <w:rPr>
          <w:rFonts w:ascii="SchoolBook" w:hAnsi="SchoolBook" w:cs="SchoolBook"/>
          <w:vertAlign w:val="subscript"/>
        </w:rPr>
        <w:t>j</w:t>
      </w:r>
      <w:proofErr w:type="spellEnd"/>
      <w:r>
        <w:rPr>
          <w:rFonts w:ascii="SchoolBook" w:hAnsi="SchoolBook" w:cs="SchoolBook"/>
        </w:rPr>
        <w:t xml:space="preserve"> - налоговый потенциал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lastRenderedPageBreak/>
        <w:t>НП - суммарный налоговый потенциал всех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Расчет налогового потенциала муниципального района (муниципального округа, городского округа)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района (муниципального округа, городского округа), прогноза поступлений данного налога с территории всех муниципальных районов (муниципальных округов, городских округов) в консолидированный бюджет Мурманской области, а также норматива отчислений от данного налога в бюджеты муниципальных районов.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Репрезентативная система налогов включает в себя отдельные налоги, зачисляемые в бюджеты муниципальных районов (муниципальных округов, городских округов),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расчете бюджетной обеспеченности муниципальных районов (муниципальных округов, городских округов).</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Состав репрезентативной системы налогов, перечень экономических показателей, характеризующих налоговый потенциал муниципальных районов (муниципальных округов, городских округов) по видам налогов, а также источники информации приведены в таблице.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outlineLvl w:val="2"/>
        <w:rPr>
          <w:rFonts w:ascii="SchoolBook" w:hAnsi="SchoolBook" w:cs="SchoolBook"/>
        </w:rPr>
      </w:pPr>
      <w:r>
        <w:rPr>
          <w:rFonts w:ascii="SchoolBook" w:hAnsi="SchoolBook" w:cs="SchoolBook"/>
        </w:rPr>
        <w:t>Состав</w:t>
      </w:r>
    </w:p>
    <w:p w:rsidR="003F3E98" w:rsidRDefault="003F3E98" w:rsidP="003F3E98">
      <w:pPr>
        <w:autoSpaceDE w:val="0"/>
        <w:autoSpaceDN w:val="0"/>
        <w:adjustRightInd w:val="0"/>
        <w:spacing w:after="0" w:line="240" w:lineRule="auto"/>
        <w:jc w:val="center"/>
        <w:rPr>
          <w:rFonts w:ascii="SchoolBook" w:hAnsi="SchoolBook" w:cs="SchoolBook"/>
        </w:rPr>
      </w:pPr>
      <w:r>
        <w:rPr>
          <w:rFonts w:ascii="SchoolBook" w:hAnsi="SchoolBook" w:cs="SchoolBook"/>
        </w:rPr>
        <w:t>репрезентативной системы налогов для расчета налогового</w:t>
      </w:r>
    </w:p>
    <w:p w:rsidR="003F3E98" w:rsidRDefault="003F3E98" w:rsidP="003F3E98">
      <w:pPr>
        <w:autoSpaceDE w:val="0"/>
        <w:autoSpaceDN w:val="0"/>
        <w:adjustRightInd w:val="0"/>
        <w:spacing w:after="0" w:line="240" w:lineRule="auto"/>
        <w:jc w:val="center"/>
        <w:rPr>
          <w:rFonts w:ascii="SchoolBook" w:hAnsi="SchoolBook" w:cs="SchoolBook"/>
        </w:rPr>
      </w:pPr>
      <w:r>
        <w:rPr>
          <w:rFonts w:ascii="SchoolBook" w:hAnsi="SchoolBook" w:cs="SchoolBook"/>
        </w:rPr>
        <w:t>потенциала муниципальных районов (муниципальных округов,</w:t>
      </w:r>
    </w:p>
    <w:p w:rsidR="003F3E98" w:rsidRDefault="003F3E98" w:rsidP="003F3E98">
      <w:pPr>
        <w:autoSpaceDE w:val="0"/>
        <w:autoSpaceDN w:val="0"/>
        <w:adjustRightInd w:val="0"/>
        <w:spacing w:after="0" w:line="240" w:lineRule="auto"/>
        <w:jc w:val="center"/>
        <w:rPr>
          <w:rFonts w:ascii="SchoolBook" w:hAnsi="SchoolBook" w:cs="SchoolBook"/>
        </w:rPr>
      </w:pPr>
      <w:r>
        <w:rPr>
          <w:rFonts w:ascii="SchoolBook" w:hAnsi="SchoolBook" w:cs="SchoolBook"/>
        </w:rPr>
        <w:t>городских округов)</w:t>
      </w:r>
    </w:p>
    <w:p w:rsidR="003F3E98" w:rsidRDefault="003F3E98" w:rsidP="003F3E98">
      <w:pPr>
        <w:autoSpaceDE w:val="0"/>
        <w:autoSpaceDN w:val="0"/>
        <w:adjustRightInd w:val="0"/>
        <w:spacing w:after="0" w:line="240" w:lineRule="auto"/>
        <w:jc w:val="both"/>
        <w:rPr>
          <w:rFonts w:ascii="SchoolBook" w:hAnsi="SchoolBook" w:cs="SchoolBook"/>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31"/>
        <w:gridCol w:w="3288"/>
        <w:gridCol w:w="2551"/>
      </w:tblGrid>
      <w:tr w:rsidR="003F3E98">
        <w:tc>
          <w:tcPr>
            <w:tcW w:w="323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jc w:val="center"/>
              <w:rPr>
                <w:rFonts w:ascii="SchoolBook" w:hAnsi="SchoolBook" w:cs="SchoolBook"/>
              </w:rPr>
            </w:pPr>
            <w:r>
              <w:rPr>
                <w:rFonts w:ascii="SchoolBook" w:hAnsi="SchoolBook" w:cs="SchoolBook"/>
              </w:rPr>
              <w:t>Налоги</w:t>
            </w:r>
          </w:p>
        </w:tc>
        <w:tc>
          <w:tcPr>
            <w:tcW w:w="3288"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jc w:val="center"/>
              <w:rPr>
                <w:rFonts w:ascii="SchoolBook" w:hAnsi="SchoolBook" w:cs="SchoolBook"/>
              </w:rPr>
            </w:pPr>
            <w:r>
              <w:rPr>
                <w:rFonts w:ascii="SchoolBook" w:hAnsi="SchoolBook" w:cs="SchoolBook"/>
              </w:rPr>
              <w:t>Экономический показатель, характеризующий налоговый потенциал муниципального района (муниципального округа, городского округа)</w:t>
            </w:r>
          </w:p>
        </w:tc>
        <w:tc>
          <w:tcPr>
            <w:tcW w:w="255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jc w:val="center"/>
              <w:rPr>
                <w:rFonts w:ascii="SchoolBook" w:hAnsi="SchoolBook" w:cs="SchoolBook"/>
              </w:rPr>
            </w:pPr>
            <w:r>
              <w:rPr>
                <w:rFonts w:ascii="SchoolBook" w:hAnsi="SchoolBook" w:cs="SchoolBook"/>
              </w:rPr>
              <w:t>Источник информации</w:t>
            </w:r>
          </w:p>
        </w:tc>
      </w:tr>
      <w:tr w:rsidR="003F3E98">
        <w:tc>
          <w:tcPr>
            <w:tcW w:w="323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Налог на доходы физических лиц</w:t>
            </w:r>
          </w:p>
        </w:tc>
        <w:tc>
          <w:tcPr>
            <w:tcW w:w="3288"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Налогооблагаемый фонд оплаты труда в целом по отраслям экономики</w:t>
            </w:r>
          </w:p>
        </w:tc>
        <w:tc>
          <w:tcPr>
            <w:tcW w:w="255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Территориальный орган Федеральной службы государственной статистики по Мурманской области;</w:t>
            </w:r>
          </w:p>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Управление Федеральной налоговой службы России по Мурманской области (форма N 5-НДФЛ)</w:t>
            </w:r>
          </w:p>
        </w:tc>
      </w:tr>
      <w:tr w:rsidR="003F3E98">
        <w:tc>
          <w:tcPr>
            <w:tcW w:w="3231" w:type="dxa"/>
            <w:tcBorders>
              <w:top w:val="single" w:sz="4" w:space="0" w:color="auto"/>
              <w:left w:val="single" w:sz="4" w:space="0" w:color="auto"/>
              <w:bottom w:val="single" w:sz="4" w:space="0" w:color="auto"/>
              <w:right w:val="single" w:sz="4" w:space="0" w:color="auto"/>
            </w:tcBorders>
          </w:tcPr>
          <w:p w:rsidR="003F3E98" w:rsidRDefault="00C4579D">
            <w:pPr>
              <w:autoSpaceDE w:val="0"/>
              <w:autoSpaceDN w:val="0"/>
              <w:adjustRightInd w:val="0"/>
              <w:spacing w:after="0" w:line="240" w:lineRule="auto"/>
              <w:rPr>
                <w:rFonts w:ascii="SchoolBook" w:hAnsi="SchoolBook" w:cs="SchoolBook"/>
              </w:rPr>
            </w:pPr>
            <w:r w:rsidRPr="00A02AE5">
              <w:rPr>
                <w:rFonts w:eastAsia="Calibri"/>
              </w:rPr>
              <w:t>Налог, взимаемый в связи с применением патентной системы налогообложения</w:t>
            </w:r>
          </w:p>
        </w:tc>
        <w:tc>
          <w:tcPr>
            <w:tcW w:w="3288" w:type="dxa"/>
            <w:tcBorders>
              <w:top w:val="single" w:sz="4" w:space="0" w:color="auto"/>
              <w:left w:val="single" w:sz="4" w:space="0" w:color="auto"/>
              <w:bottom w:val="single" w:sz="4" w:space="0" w:color="auto"/>
              <w:right w:val="single" w:sz="4" w:space="0" w:color="auto"/>
            </w:tcBorders>
          </w:tcPr>
          <w:p w:rsidR="003F3E98" w:rsidRDefault="00C4579D">
            <w:pPr>
              <w:autoSpaceDE w:val="0"/>
              <w:autoSpaceDN w:val="0"/>
              <w:adjustRightInd w:val="0"/>
              <w:spacing w:after="0" w:line="240" w:lineRule="auto"/>
              <w:rPr>
                <w:rFonts w:ascii="SchoolBook" w:hAnsi="SchoolBook" w:cs="SchoolBook"/>
              </w:rPr>
            </w:pPr>
            <w:r w:rsidRPr="00A02AE5">
              <w:rPr>
                <w:rFonts w:eastAsia="Calibri"/>
              </w:rPr>
              <w:t>Размер потенциально возможного к получению индивидуальным предпринимателем годового дохода, исчисленного исходя из срока, на который выдан патент</w:t>
            </w:r>
          </w:p>
        </w:tc>
        <w:tc>
          <w:tcPr>
            <w:tcW w:w="2551" w:type="dxa"/>
            <w:tcBorders>
              <w:top w:val="single" w:sz="4" w:space="0" w:color="auto"/>
              <w:left w:val="single" w:sz="4" w:space="0" w:color="auto"/>
              <w:bottom w:val="single" w:sz="4" w:space="0" w:color="auto"/>
              <w:right w:val="single" w:sz="4" w:space="0" w:color="auto"/>
            </w:tcBorders>
          </w:tcPr>
          <w:p w:rsidR="00C4579D" w:rsidRDefault="00C4579D" w:rsidP="00C4579D">
            <w:pPr>
              <w:autoSpaceDE w:val="0"/>
              <w:autoSpaceDN w:val="0"/>
              <w:adjustRightInd w:val="0"/>
              <w:rPr>
                <w:rFonts w:eastAsia="Calibri"/>
              </w:rPr>
            </w:pPr>
            <w:r w:rsidRPr="00A02AE5">
              <w:rPr>
                <w:rFonts w:eastAsia="Calibri"/>
              </w:rPr>
              <w:t>Управление Федеральной налоговой службы России по Мурманской области (форм</w:t>
            </w:r>
            <w:r>
              <w:rPr>
                <w:rFonts w:eastAsia="Calibri"/>
              </w:rPr>
              <w:t>а</w:t>
            </w:r>
            <w:r w:rsidRPr="00A02AE5">
              <w:rPr>
                <w:rFonts w:eastAsia="Calibri"/>
              </w:rPr>
              <w:t xml:space="preserve"> </w:t>
            </w:r>
          </w:p>
          <w:p w:rsidR="003F3E98" w:rsidRDefault="00C4579D" w:rsidP="00C4579D">
            <w:pPr>
              <w:autoSpaceDE w:val="0"/>
              <w:autoSpaceDN w:val="0"/>
              <w:adjustRightInd w:val="0"/>
              <w:spacing w:after="0" w:line="240" w:lineRule="auto"/>
              <w:rPr>
                <w:rFonts w:ascii="SchoolBook" w:hAnsi="SchoolBook" w:cs="SchoolBook"/>
              </w:rPr>
            </w:pPr>
            <w:r w:rsidRPr="00A02AE5">
              <w:rPr>
                <w:rFonts w:eastAsia="Calibri"/>
              </w:rPr>
              <w:t>№ 1-Патент</w:t>
            </w:r>
            <w:r>
              <w:rPr>
                <w:rFonts w:eastAsia="Calibri"/>
              </w:rPr>
              <w:t>)</w:t>
            </w:r>
          </w:p>
        </w:tc>
      </w:tr>
      <w:tr w:rsidR="003F3E98">
        <w:tc>
          <w:tcPr>
            <w:tcW w:w="323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Налог, взимаемый в связи с применением упрощенной системы налогообложения</w:t>
            </w:r>
          </w:p>
        </w:tc>
        <w:tc>
          <w:tcPr>
            <w:tcW w:w="3288"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Доходы налогоплательщиков, выбравших в качестве объекта налогообложения доходы.</w:t>
            </w:r>
          </w:p>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lastRenderedPageBreak/>
              <w:t>Доходы налогоплательщиков, выбравших в качестве объекта налогообложения доходы, уменьшенные на величину расходов.</w:t>
            </w:r>
          </w:p>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Минимальный налог</w:t>
            </w:r>
          </w:p>
        </w:tc>
        <w:tc>
          <w:tcPr>
            <w:tcW w:w="2551" w:type="dxa"/>
            <w:tcBorders>
              <w:top w:val="single" w:sz="4" w:space="0" w:color="auto"/>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lastRenderedPageBreak/>
              <w:t xml:space="preserve">Управление Федеральной налоговой службы России по Мурманской </w:t>
            </w:r>
            <w:r>
              <w:rPr>
                <w:rFonts w:ascii="SchoolBook" w:hAnsi="SchoolBook" w:cs="SchoolBook"/>
              </w:rPr>
              <w:lastRenderedPageBreak/>
              <w:t>области (форма N 5-УСН)</w:t>
            </w:r>
          </w:p>
        </w:tc>
      </w:tr>
      <w:tr w:rsidR="003F3E98">
        <w:tc>
          <w:tcPr>
            <w:tcW w:w="3231" w:type="dxa"/>
            <w:tcBorders>
              <w:top w:val="single" w:sz="4" w:space="0" w:color="auto"/>
              <w:left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lastRenderedPageBreak/>
              <w:t>Акцизы на автомобильный и прямогонный бензин, дизельное топливо, моторные масла для дизельных и (или) карбюраторных (</w:t>
            </w:r>
            <w:proofErr w:type="spellStart"/>
            <w:r>
              <w:rPr>
                <w:rFonts w:ascii="SchoolBook" w:hAnsi="SchoolBook" w:cs="SchoolBook"/>
              </w:rPr>
              <w:t>инжекторных</w:t>
            </w:r>
            <w:proofErr w:type="spellEnd"/>
            <w:r>
              <w:rPr>
                <w:rFonts w:ascii="SchoolBook" w:hAnsi="SchoolBook" w:cs="SchoolBook"/>
              </w:rPr>
              <w:t>) двигателей, производимые на территории Российской Федерации</w:t>
            </w:r>
          </w:p>
        </w:tc>
        <w:tc>
          <w:tcPr>
            <w:tcW w:w="3288" w:type="dxa"/>
            <w:tcBorders>
              <w:top w:val="single" w:sz="4" w:space="0" w:color="auto"/>
              <w:left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Протяженность автомобильных дорог общего пользования местного значения муниципальных образований, органы местного самоуправления которых решают вопросы местного значения в сфере дорожной деятельности</w:t>
            </w:r>
          </w:p>
        </w:tc>
        <w:tc>
          <w:tcPr>
            <w:tcW w:w="2551" w:type="dxa"/>
            <w:tcBorders>
              <w:top w:val="single" w:sz="4" w:space="0" w:color="auto"/>
              <w:left w:val="single" w:sz="4" w:space="0" w:color="auto"/>
              <w:right w:val="single" w:sz="4" w:space="0" w:color="auto"/>
            </w:tcBorders>
          </w:tcPr>
          <w:p w:rsidR="003F3E98" w:rsidRDefault="003F3E98">
            <w:pPr>
              <w:autoSpaceDE w:val="0"/>
              <w:autoSpaceDN w:val="0"/>
              <w:adjustRightInd w:val="0"/>
              <w:spacing w:after="0" w:line="240" w:lineRule="auto"/>
              <w:rPr>
                <w:rFonts w:ascii="SchoolBook" w:hAnsi="SchoolBook" w:cs="SchoolBook"/>
              </w:rPr>
            </w:pPr>
            <w:r>
              <w:rPr>
                <w:rFonts w:ascii="SchoolBook" w:hAnsi="SchoolBook" w:cs="SchoolBook"/>
              </w:rPr>
              <w:t>Территориальный орган Федеральной службы государственной статистики по Мурманской области</w:t>
            </w:r>
          </w:p>
        </w:tc>
      </w:tr>
      <w:tr w:rsidR="003F3E98">
        <w:tc>
          <w:tcPr>
            <w:tcW w:w="9070" w:type="dxa"/>
            <w:gridSpan w:val="3"/>
            <w:tcBorders>
              <w:left w:val="single" w:sz="4" w:space="0" w:color="auto"/>
              <w:bottom w:val="single" w:sz="4" w:space="0" w:color="auto"/>
              <w:right w:val="single" w:sz="4" w:space="0" w:color="auto"/>
            </w:tcBorders>
          </w:tcPr>
          <w:p w:rsidR="003F3E98" w:rsidRDefault="003F3E98">
            <w:pPr>
              <w:autoSpaceDE w:val="0"/>
              <w:autoSpaceDN w:val="0"/>
              <w:adjustRightInd w:val="0"/>
              <w:spacing w:after="0" w:line="240" w:lineRule="auto"/>
              <w:jc w:val="both"/>
              <w:rPr>
                <w:rFonts w:ascii="SchoolBook" w:hAnsi="SchoolBook" w:cs="SchoolBook"/>
              </w:rPr>
            </w:pPr>
          </w:p>
        </w:tc>
      </w:tr>
    </w:tbl>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jc w:val="center"/>
        <w:outlineLvl w:val="1"/>
        <w:rPr>
          <w:rFonts w:ascii="SchoolBook" w:hAnsi="SchoolBook" w:cs="SchoolBook"/>
          <w:b/>
          <w:bCs/>
        </w:rPr>
      </w:pPr>
      <w:r>
        <w:rPr>
          <w:rFonts w:ascii="SchoolBook" w:hAnsi="SchoolBook" w:cs="SchoolBook"/>
          <w:b/>
          <w:bCs/>
        </w:rPr>
        <w:t>6. Индекс бюджетных расходов</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Индекс бюджетных расходов муниципального района (муниципального округа, городского округа) (</w:t>
      </w:r>
      <w:proofErr w:type="spellStart"/>
      <w:r>
        <w:rPr>
          <w:rFonts w:ascii="SchoolBook" w:hAnsi="SchoolBook" w:cs="SchoolBook"/>
        </w:rPr>
        <w:t>ИБР</w:t>
      </w:r>
      <w:r>
        <w:rPr>
          <w:rFonts w:ascii="SchoolBook" w:hAnsi="SchoolBook" w:cs="SchoolBook"/>
          <w:vertAlign w:val="subscript"/>
        </w:rPr>
        <w:t>j</w:t>
      </w:r>
      <w:proofErr w:type="spellEnd"/>
      <w:r>
        <w:rPr>
          <w:rFonts w:ascii="SchoolBook" w:hAnsi="SchoolBook" w:cs="SchoolBook"/>
        </w:rPr>
        <w:t>) рассчитывается по следующей формуле:</w:t>
      </w: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3676650" cy="3048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6650"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457200" cy="2857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коэффициент стоимости предоставления муниципальных услуг в j-м муниципальном районе (муниципальном округе, городском округе);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71475" cy="2857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475" cy="285750"/>
                    </a:xfrm>
                    <a:prstGeom prst="rect">
                      <a:avLst/>
                    </a:prstGeom>
                    <a:noFill/>
                    <a:ln>
                      <a:noFill/>
                    </a:ln>
                  </pic:spPr>
                </pic:pic>
              </a:graphicData>
            </a:graphic>
          </wp:inline>
        </w:drawing>
      </w:r>
      <w:r>
        <w:rPr>
          <w:rFonts w:ascii="SchoolBook" w:hAnsi="SchoolBook" w:cs="SchoolBook"/>
        </w:rPr>
        <w:t xml:space="preserve"> - коэффициент структуры потребителей муниципальных услуг в j-м муниципальном районе (муниципальном округе, городском округе);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стоимости предоставления муниципальных услуг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600075" cy="28575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0075"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C4579D" w:rsidRPr="00C4579D" w:rsidRDefault="00C4579D" w:rsidP="00C4579D">
      <w:pPr>
        <w:widowControl w:val="0"/>
        <w:autoSpaceDE w:val="0"/>
        <w:autoSpaceDN w:val="0"/>
        <w:adjustRightInd w:val="0"/>
        <w:ind w:firstLine="851"/>
        <w:jc w:val="both"/>
        <w:rPr>
          <w:sz w:val="28"/>
        </w:rPr>
      </w:pPr>
      <w:proofErr w:type="spellStart"/>
      <w:r w:rsidRPr="00C4579D">
        <w:rPr>
          <w:sz w:val="28"/>
        </w:rPr>
        <w:t>К</w:t>
      </w:r>
      <w:r w:rsidRPr="00C4579D">
        <w:rPr>
          <w:sz w:val="28"/>
          <w:vertAlign w:val="superscript"/>
        </w:rPr>
        <w:t>стоим</w:t>
      </w:r>
      <w:r w:rsidRPr="00C4579D">
        <w:rPr>
          <w:sz w:val="28"/>
          <w:vertAlign w:val="subscript"/>
        </w:rPr>
        <w:t>j</w:t>
      </w:r>
      <w:proofErr w:type="spellEnd"/>
      <w:r w:rsidRPr="00C4579D">
        <w:rPr>
          <w:sz w:val="28"/>
          <w:vertAlign w:val="subscript"/>
        </w:rPr>
        <w:t xml:space="preserve"> </w:t>
      </w:r>
      <w:r w:rsidRPr="00C4579D">
        <w:rPr>
          <w:sz w:val="28"/>
        </w:rPr>
        <w:t>= 0,68 + 0,12</w:t>
      </w:r>
      <w:r w:rsidRPr="00C4579D">
        <w:rPr>
          <w:sz w:val="28"/>
          <w:vertAlign w:val="subscript"/>
        </w:rPr>
        <w:t xml:space="preserve"> </w:t>
      </w:r>
      <w:r w:rsidRPr="00C4579D">
        <w:rPr>
          <w:sz w:val="28"/>
        </w:rPr>
        <w:t>х</w:t>
      </w:r>
      <w:r w:rsidRPr="00C4579D">
        <w:rPr>
          <w:sz w:val="28"/>
          <w:vertAlign w:val="subscript"/>
        </w:rPr>
        <w:t xml:space="preserve"> </w:t>
      </w:r>
      <w:proofErr w:type="spellStart"/>
      <w:r w:rsidRPr="00C4579D">
        <w:rPr>
          <w:sz w:val="28"/>
        </w:rPr>
        <w:t>К</w:t>
      </w:r>
      <w:r w:rsidRPr="00C4579D">
        <w:rPr>
          <w:sz w:val="28"/>
          <w:vertAlign w:val="superscript"/>
        </w:rPr>
        <w:t>ку</w:t>
      </w:r>
      <w:r w:rsidRPr="00C4579D">
        <w:rPr>
          <w:sz w:val="28"/>
          <w:vertAlign w:val="subscript"/>
        </w:rPr>
        <w:t>j</w:t>
      </w:r>
      <w:proofErr w:type="spellEnd"/>
      <w:r w:rsidRPr="00C4579D">
        <w:rPr>
          <w:sz w:val="28"/>
          <w:vertAlign w:val="subscript"/>
        </w:rPr>
        <w:t xml:space="preserve"> </w:t>
      </w:r>
      <w:r w:rsidRPr="00C4579D">
        <w:rPr>
          <w:sz w:val="28"/>
        </w:rPr>
        <w:t>+0,02 х</w:t>
      </w:r>
      <w:r w:rsidRPr="00C4579D">
        <w:rPr>
          <w:sz w:val="28"/>
          <w:vertAlign w:val="subscript"/>
        </w:rPr>
        <w:t xml:space="preserve"> </w:t>
      </w:r>
      <w:proofErr w:type="spellStart"/>
      <w:r w:rsidRPr="00C4579D">
        <w:rPr>
          <w:sz w:val="28"/>
        </w:rPr>
        <w:t>К</w:t>
      </w:r>
      <w:r w:rsidRPr="00C4579D">
        <w:rPr>
          <w:sz w:val="28"/>
          <w:vertAlign w:val="superscript"/>
        </w:rPr>
        <w:t>ни</w:t>
      </w:r>
      <w:r w:rsidRPr="00C4579D">
        <w:rPr>
          <w:sz w:val="28"/>
          <w:vertAlign w:val="subscript"/>
        </w:rPr>
        <w:t>j</w:t>
      </w:r>
      <w:proofErr w:type="spellEnd"/>
      <w:r w:rsidRPr="00C4579D">
        <w:rPr>
          <w:sz w:val="28"/>
          <w:vertAlign w:val="subscript"/>
        </w:rPr>
        <w:t xml:space="preserve"> </w:t>
      </w:r>
      <w:r w:rsidRPr="00C4579D">
        <w:rPr>
          <w:sz w:val="28"/>
        </w:rPr>
        <w:t xml:space="preserve">+ 0,11 х </w:t>
      </w:r>
      <w:proofErr w:type="spellStart"/>
      <w:r w:rsidRPr="00C4579D">
        <w:rPr>
          <w:sz w:val="28"/>
        </w:rPr>
        <w:t>К</w:t>
      </w:r>
      <w:r w:rsidRPr="00C4579D">
        <w:rPr>
          <w:sz w:val="28"/>
          <w:vertAlign w:val="superscript"/>
        </w:rPr>
        <w:t>д</w:t>
      </w:r>
      <w:r w:rsidRPr="00C4579D">
        <w:rPr>
          <w:sz w:val="28"/>
          <w:vertAlign w:val="subscript"/>
        </w:rPr>
        <w:t>j</w:t>
      </w:r>
      <w:proofErr w:type="spellEnd"/>
      <w:r w:rsidRPr="00C4579D">
        <w:rPr>
          <w:sz w:val="28"/>
          <w:vertAlign w:val="subscript"/>
        </w:rPr>
        <w:t xml:space="preserve"> </w:t>
      </w:r>
      <w:r w:rsidRPr="00C4579D">
        <w:rPr>
          <w:sz w:val="28"/>
        </w:rPr>
        <w:t xml:space="preserve">+ 0,07 х </w:t>
      </w:r>
      <w:proofErr w:type="spellStart"/>
      <w:r w:rsidRPr="00C4579D">
        <w:rPr>
          <w:sz w:val="28"/>
        </w:rPr>
        <w:t>К</w:t>
      </w:r>
      <w:r w:rsidRPr="00C4579D">
        <w:rPr>
          <w:sz w:val="28"/>
          <w:vertAlign w:val="superscript"/>
        </w:rPr>
        <w:t>жф</w:t>
      </w:r>
      <w:r w:rsidRPr="00C4579D">
        <w:rPr>
          <w:sz w:val="28"/>
          <w:vertAlign w:val="subscript"/>
        </w:rPr>
        <w:t>j</w:t>
      </w:r>
      <w:proofErr w:type="spellEnd"/>
      <w:r w:rsidRPr="00C4579D">
        <w:rPr>
          <w:sz w:val="28"/>
        </w:rPr>
        <w:t>,</w:t>
      </w:r>
    </w:p>
    <w:p w:rsidR="003F3E98" w:rsidRDefault="003F3E98" w:rsidP="003F3E98">
      <w:pPr>
        <w:autoSpaceDE w:val="0"/>
        <w:autoSpaceDN w:val="0"/>
        <w:adjustRightInd w:val="0"/>
        <w:spacing w:after="0" w:line="240" w:lineRule="auto"/>
        <w:ind w:firstLine="540"/>
        <w:jc w:val="both"/>
        <w:rPr>
          <w:rFonts w:ascii="SchoolBook" w:hAnsi="SchoolBook" w:cs="SchoolBook"/>
        </w:rPr>
      </w:pP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295275" cy="28575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коэффициент стоимости предоставления коммунальных услуг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95275" cy="285750"/>
            <wp:effectExtent l="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Pr>
          <w:rFonts w:ascii="SchoolBook" w:hAnsi="SchoolBook" w:cs="SchoolBook"/>
        </w:rPr>
        <w:t xml:space="preserve"> - коэффициент уплаты налога на имущество организаций в областной бюджет по муниципальным учреждениям в j-м муниципальном районе (муниципальном округе, городском округе);</w:t>
      </w:r>
    </w:p>
    <w:p w:rsidR="003F3E98" w:rsidRDefault="003F3E98" w:rsidP="00841867">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38125" cy="285750"/>
            <wp:effectExtent l="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Pr>
          <w:rFonts w:ascii="SchoolBook" w:hAnsi="SchoolBook" w:cs="SchoolBook"/>
        </w:rPr>
        <w:t xml:space="preserve"> - коэффициент содержания автомобильных дорог j-</w:t>
      </w:r>
      <w:proofErr w:type="spellStart"/>
      <w:r>
        <w:rPr>
          <w:rFonts w:ascii="SchoolBook" w:hAnsi="SchoolBook" w:cs="SchoolBook"/>
        </w:rPr>
        <w:t>го</w:t>
      </w:r>
      <w:proofErr w:type="spellEnd"/>
      <w:r>
        <w:rPr>
          <w:rFonts w:ascii="SchoolBook" w:hAnsi="SchoolBook" w:cs="SchoolBook"/>
        </w:rPr>
        <w:t xml:space="preserve"> муниципального района </w:t>
      </w:r>
    </w:p>
    <w:p w:rsidR="00C4579D" w:rsidRDefault="00C4579D" w:rsidP="00841867">
      <w:pPr>
        <w:autoSpaceDE w:val="0"/>
        <w:autoSpaceDN w:val="0"/>
        <w:adjustRightInd w:val="0"/>
        <w:spacing w:before="220" w:after="0" w:line="240" w:lineRule="auto"/>
        <w:ind w:firstLine="540"/>
        <w:jc w:val="both"/>
        <w:rPr>
          <w:rFonts w:ascii="SchoolBook" w:hAnsi="SchoolBook" w:cs="SchoolBook"/>
        </w:rPr>
      </w:pPr>
      <w:proofErr w:type="spellStart"/>
      <w:r w:rsidRPr="00B64CA3">
        <w:lastRenderedPageBreak/>
        <w:t>К</w:t>
      </w:r>
      <w:r w:rsidRPr="00B64CA3">
        <w:rPr>
          <w:vertAlign w:val="superscript"/>
        </w:rPr>
        <w:t>жф</w:t>
      </w:r>
      <w:r w:rsidRPr="00B64CA3">
        <w:rPr>
          <w:vertAlign w:val="subscript"/>
        </w:rPr>
        <w:t>j</w:t>
      </w:r>
      <w:proofErr w:type="spellEnd"/>
      <w:r w:rsidRPr="00B64CA3">
        <w:t xml:space="preserve"> - коэффициент дифференциации расходов на содержание муниципального жилищного фонда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стоимости предоставления коммунальных услуг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419100" cy="2857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100"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829050" cy="2857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29050" cy="28575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304800" cy="2857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тариф на водоснабжение для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рассчитываемый как среднее значение между тарифом на холодное водоснабжение (по доле 66 процентов от тарифа на холодное водоснабжение) и тарифом на горячее водоснабжение (по доле 34 процента от тарифа на горячее водоснабжение);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71475" cy="285750"/>
            <wp:effectExtent l="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1475" cy="285750"/>
                    </a:xfrm>
                    <a:prstGeom prst="rect">
                      <a:avLst/>
                    </a:prstGeom>
                    <a:noFill/>
                    <a:ln>
                      <a:noFill/>
                    </a:ln>
                  </pic:spPr>
                </pic:pic>
              </a:graphicData>
            </a:graphic>
          </wp:inline>
        </w:drawing>
      </w:r>
      <w:r>
        <w:rPr>
          <w:rFonts w:ascii="SchoolBook" w:hAnsi="SchoolBook" w:cs="SchoolBook"/>
        </w:rPr>
        <w:t xml:space="preserve"> - тариф на отопление для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47650" cy="2857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Pr>
          <w:rFonts w:ascii="SchoolBook" w:hAnsi="SchoolBook" w:cs="SchoolBook"/>
        </w:rPr>
        <w:t xml:space="preserve"> - тариф на электроснабжение для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 При отсутствии установленного тарифа на электроснабжение в домах с газовыми плитами в расчет принимается установленный тариф на электроснабжение в домах с электроплитами;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Т</w:t>
      </w:r>
      <w:r>
        <w:rPr>
          <w:rFonts w:ascii="SchoolBook" w:hAnsi="SchoolBook" w:cs="SchoolBook"/>
          <w:vertAlign w:val="superscript"/>
        </w:rPr>
        <w:t>вод</w:t>
      </w:r>
      <w:proofErr w:type="spellEnd"/>
      <w:r>
        <w:rPr>
          <w:rFonts w:ascii="SchoolBook" w:hAnsi="SchoolBook" w:cs="SchoolBook"/>
        </w:rPr>
        <w:t xml:space="preserve"> - средний тариф на водоснабжение по муниципальным районам (муниципальным округам, городским округам);</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Т</w:t>
      </w:r>
      <w:r>
        <w:rPr>
          <w:rFonts w:ascii="SchoolBook" w:hAnsi="SchoolBook" w:cs="SchoolBook"/>
          <w:vertAlign w:val="superscript"/>
        </w:rPr>
        <w:t>тепл</w:t>
      </w:r>
      <w:proofErr w:type="spellEnd"/>
      <w:r>
        <w:rPr>
          <w:rFonts w:ascii="SchoolBook" w:hAnsi="SchoolBook" w:cs="SchoolBook"/>
        </w:rPr>
        <w:t xml:space="preserve"> - средний тариф на отопление по муниципальным районам (муниципальным округам, городским округам);</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Т</w:t>
      </w:r>
      <w:r>
        <w:rPr>
          <w:rFonts w:ascii="SchoolBook" w:hAnsi="SchoolBook" w:cs="SchoolBook"/>
          <w:vertAlign w:val="superscript"/>
        </w:rPr>
        <w:t>эл</w:t>
      </w:r>
      <w:proofErr w:type="spellEnd"/>
      <w:r>
        <w:rPr>
          <w:rFonts w:ascii="SchoolBook" w:hAnsi="SchoolBook" w:cs="SchoolBook"/>
        </w:rPr>
        <w:t xml:space="preserve"> - средний тариф на электроснабжение по муниципальным районам (муниципальным округам, городским округам).</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уплаты налога на имущество организаций в областной бюджет по муниципальным </w:t>
      </w:r>
      <w:proofErr w:type="gramStart"/>
      <w:r>
        <w:rPr>
          <w:rFonts w:ascii="SchoolBook" w:hAnsi="SchoolBook" w:cs="SchoolBook"/>
        </w:rPr>
        <w:t xml:space="preserve">учреждениям </w:t>
      </w:r>
      <w:r>
        <w:rPr>
          <w:rFonts w:ascii="SchoolBook" w:hAnsi="SchoolBook" w:cs="SchoolBook"/>
          <w:noProof/>
          <w:position w:val="-11"/>
          <w:lang w:eastAsia="ru-RU"/>
        </w:rPr>
        <w:drawing>
          <wp:inline distT="0" distB="0" distL="0" distR="0">
            <wp:extent cx="428625" cy="28575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8625"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000250" cy="2857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0" cy="28575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где </w:t>
      </w:r>
      <w:proofErr w:type="spellStart"/>
      <w:r>
        <w:rPr>
          <w:rFonts w:ascii="SchoolBook" w:hAnsi="SchoolBook" w:cs="SchoolBook"/>
        </w:rPr>
        <w:t>ОС</w:t>
      </w:r>
      <w:r>
        <w:rPr>
          <w:rFonts w:ascii="SchoolBook" w:hAnsi="SchoolBook" w:cs="SchoolBook"/>
          <w:vertAlign w:val="subscript"/>
        </w:rPr>
        <w:t>j</w:t>
      </w:r>
      <w:proofErr w:type="spellEnd"/>
      <w:r>
        <w:rPr>
          <w:rFonts w:ascii="SchoolBook" w:hAnsi="SchoolBook" w:cs="SchoolBook"/>
        </w:rPr>
        <w:t xml:space="preserve"> - остаточная стоимость имущества в j-м муниципальном районе (муниципальном округе, городском округе);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ОС - остаточная стоимость имущества по муниципальным районам (муниципальным округам, городским округам)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содержания автомобильных дорог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381000" cy="2857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3638550" cy="3048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38550"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2600325" cy="3048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00325"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где </w:t>
      </w:r>
      <w:proofErr w:type="spellStart"/>
      <w:r>
        <w:rPr>
          <w:rFonts w:ascii="SchoolBook" w:hAnsi="SchoolBook" w:cs="SchoolBook"/>
        </w:rPr>
        <w:t>L</w:t>
      </w:r>
      <w:r>
        <w:rPr>
          <w:rFonts w:ascii="SchoolBook" w:hAnsi="SchoolBook" w:cs="SchoolBook"/>
          <w:vertAlign w:val="subscript"/>
        </w:rPr>
        <w:t>j</w:t>
      </w:r>
      <w:proofErr w:type="spellEnd"/>
      <w:r>
        <w:rPr>
          <w:rFonts w:ascii="SchoolBook" w:hAnsi="SchoolBook" w:cs="SchoolBook"/>
        </w:rPr>
        <w:t xml:space="preserve"> - протяженность автомобильных дорог общего пользования местного значения в j-м муниципальном районе (муниципальном округе, городском округе);</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L - протяженность автомобильных дорог общего пользования местного значения в муниципальных районах (муниципальных округах, городских округах)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C4579D" w:rsidRPr="00C4579D" w:rsidRDefault="00C4579D" w:rsidP="00C4579D">
      <w:pPr>
        <w:ind w:firstLine="851"/>
        <w:jc w:val="both"/>
        <w:rPr>
          <w:rFonts w:ascii="SchoolBook" w:hAnsi="SchoolBook" w:cs="SchoolBook"/>
        </w:rPr>
      </w:pPr>
      <w:r w:rsidRPr="00C4579D">
        <w:rPr>
          <w:rFonts w:ascii="SchoolBook" w:hAnsi="SchoolBook" w:cs="SchoolBook"/>
        </w:rPr>
        <w:t>Коэффициент дифференциации расходов на содержание муниципального жилищного фонда (</w:t>
      </w:r>
      <w:proofErr w:type="spellStart"/>
      <w:r w:rsidRPr="00C4579D">
        <w:rPr>
          <w:rFonts w:ascii="SchoolBook" w:hAnsi="SchoolBook" w:cs="SchoolBook"/>
        </w:rPr>
        <w:t>Кжфj</w:t>
      </w:r>
      <w:proofErr w:type="spellEnd"/>
      <w:r w:rsidRPr="00C4579D">
        <w:rPr>
          <w:rFonts w:ascii="SchoolBook" w:hAnsi="SchoolBook" w:cs="SchoolBook"/>
        </w:rPr>
        <w:t>) рассчитывается по следующей формуле:</w:t>
      </w:r>
    </w:p>
    <w:p w:rsidR="00C4579D" w:rsidRPr="00C4579D" w:rsidRDefault="00C4579D" w:rsidP="003727BC">
      <w:pPr>
        <w:ind w:firstLine="567"/>
        <w:jc w:val="both"/>
        <w:rPr>
          <w:rFonts w:ascii="SchoolBook" w:hAnsi="SchoolBook" w:cs="SchoolBook"/>
        </w:rPr>
      </w:pPr>
      <w:proofErr w:type="spellStart"/>
      <w:r w:rsidRPr="00C4579D">
        <w:rPr>
          <w:rFonts w:ascii="SchoolBook" w:hAnsi="SchoolBook" w:cs="SchoolBook"/>
        </w:rPr>
        <w:t>Кжфj</w:t>
      </w:r>
      <w:proofErr w:type="spellEnd"/>
      <w:r w:rsidRPr="00C4579D">
        <w:rPr>
          <w:rFonts w:ascii="SchoolBook" w:hAnsi="SchoolBook" w:cs="SchoolBook"/>
        </w:rPr>
        <w:t xml:space="preserve"> = (</w:t>
      </w:r>
      <w:proofErr w:type="spellStart"/>
      <w:r w:rsidRPr="00C4579D">
        <w:rPr>
          <w:rFonts w:ascii="SchoolBook" w:hAnsi="SchoolBook" w:cs="SchoolBook"/>
        </w:rPr>
        <w:t>Pj</w:t>
      </w:r>
      <w:proofErr w:type="spellEnd"/>
      <w:r w:rsidRPr="00C4579D">
        <w:rPr>
          <w:rFonts w:ascii="SchoolBook" w:hAnsi="SchoolBook" w:cs="SchoolBook"/>
        </w:rPr>
        <w:t xml:space="preserve"> / </w:t>
      </w:r>
      <w:proofErr w:type="spellStart"/>
      <w:r w:rsidRPr="00C4579D">
        <w:rPr>
          <w:rFonts w:ascii="SchoolBook" w:hAnsi="SchoolBook" w:cs="SchoolBook"/>
        </w:rPr>
        <w:t>Hj</w:t>
      </w:r>
      <w:proofErr w:type="spellEnd"/>
      <w:r w:rsidRPr="00C4579D">
        <w:rPr>
          <w:rFonts w:ascii="SchoolBook" w:hAnsi="SchoolBook" w:cs="SchoolBook"/>
        </w:rPr>
        <w:t>) / (P / H) при (</w:t>
      </w:r>
      <w:proofErr w:type="spellStart"/>
      <w:r w:rsidRPr="00C4579D">
        <w:rPr>
          <w:rFonts w:ascii="SchoolBook" w:hAnsi="SchoolBook" w:cs="SchoolBook"/>
        </w:rPr>
        <w:t>Pj</w:t>
      </w:r>
      <w:proofErr w:type="spellEnd"/>
      <w:r w:rsidRPr="00C4579D">
        <w:rPr>
          <w:rFonts w:ascii="SchoolBook" w:hAnsi="SchoolBook" w:cs="SchoolBook"/>
        </w:rPr>
        <w:t xml:space="preserve"> / </w:t>
      </w:r>
      <w:proofErr w:type="spellStart"/>
      <w:r w:rsidRPr="00C4579D">
        <w:rPr>
          <w:rFonts w:ascii="SchoolBook" w:hAnsi="SchoolBook" w:cs="SchoolBook"/>
        </w:rPr>
        <w:t>Hj</w:t>
      </w:r>
      <w:proofErr w:type="spellEnd"/>
      <w:r w:rsidRPr="00C4579D">
        <w:rPr>
          <w:rFonts w:ascii="SchoolBook" w:hAnsi="SchoolBook" w:cs="SchoolBook"/>
        </w:rPr>
        <w:t xml:space="preserve">) / (P / H) </w:t>
      </w:r>
      <w:proofErr w:type="gramStart"/>
      <w:r w:rsidRPr="00C4579D">
        <w:rPr>
          <w:rFonts w:ascii="SchoolBook" w:hAnsi="SchoolBook" w:cs="SchoolBook"/>
        </w:rPr>
        <w:t>&lt; 1</w:t>
      </w:r>
      <w:proofErr w:type="gramEnd"/>
      <w:r w:rsidRPr="00C4579D">
        <w:rPr>
          <w:rFonts w:ascii="SchoolBook" w:hAnsi="SchoolBook" w:cs="SchoolBook"/>
        </w:rPr>
        <w:t>,3,</w:t>
      </w:r>
    </w:p>
    <w:p w:rsidR="00C4579D" w:rsidRPr="00C4579D" w:rsidRDefault="00C4579D" w:rsidP="003727BC">
      <w:pPr>
        <w:ind w:firstLine="567"/>
        <w:jc w:val="both"/>
        <w:rPr>
          <w:rFonts w:ascii="SchoolBook" w:hAnsi="SchoolBook" w:cs="SchoolBook"/>
        </w:rPr>
      </w:pPr>
      <w:proofErr w:type="spellStart"/>
      <w:r w:rsidRPr="00C4579D">
        <w:rPr>
          <w:rFonts w:ascii="SchoolBook" w:hAnsi="SchoolBook" w:cs="SchoolBook"/>
        </w:rPr>
        <w:t>Кжфj</w:t>
      </w:r>
      <w:proofErr w:type="spellEnd"/>
      <w:r w:rsidRPr="00C4579D">
        <w:rPr>
          <w:rFonts w:ascii="SchoolBook" w:hAnsi="SchoolBook" w:cs="SchoolBook"/>
        </w:rPr>
        <w:t xml:space="preserve"> = 1,3 при (</w:t>
      </w:r>
      <w:proofErr w:type="spellStart"/>
      <w:r w:rsidRPr="00C4579D">
        <w:rPr>
          <w:rFonts w:ascii="SchoolBook" w:hAnsi="SchoolBook" w:cs="SchoolBook"/>
        </w:rPr>
        <w:t>Pj</w:t>
      </w:r>
      <w:proofErr w:type="spellEnd"/>
      <w:r w:rsidRPr="00C4579D">
        <w:rPr>
          <w:rFonts w:ascii="SchoolBook" w:hAnsi="SchoolBook" w:cs="SchoolBook"/>
        </w:rPr>
        <w:t xml:space="preserve"> / </w:t>
      </w:r>
      <w:proofErr w:type="spellStart"/>
      <w:r w:rsidRPr="00C4579D">
        <w:rPr>
          <w:rFonts w:ascii="SchoolBook" w:hAnsi="SchoolBook" w:cs="SchoolBook"/>
        </w:rPr>
        <w:t>Hj</w:t>
      </w:r>
      <w:proofErr w:type="spellEnd"/>
      <w:r w:rsidRPr="00C4579D">
        <w:rPr>
          <w:rFonts w:ascii="SchoolBook" w:hAnsi="SchoolBook" w:cs="SchoolBook"/>
        </w:rPr>
        <w:t>) / (P / H</w:t>
      </w:r>
      <w:proofErr w:type="gramStart"/>
      <w:r w:rsidRPr="00C4579D">
        <w:rPr>
          <w:rFonts w:ascii="SchoolBook" w:hAnsi="SchoolBook" w:cs="SchoolBook"/>
        </w:rPr>
        <w:t>) &gt;</w:t>
      </w:r>
      <w:proofErr w:type="gramEnd"/>
      <w:r w:rsidRPr="00C4579D">
        <w:rPr>
          <w:rFonts w:ascii="SchoolBook" w:hAnsi="SchoolBook" w:cs="SchoolBook"/>
        </w:rPr>
        <w:t xml:space="preserve"> 1,3,</w:t>
      </w:r>
    </w:p>
    <w:p w:rsidR="00C4579D" w:rsidRPr="00C4579D" w:rsidRDefault="00C4579D" w:rsidP="003727BC">
      <w:pPr>
        <w:ind w:firstLine="567"/>
        <w:jc w:val="both"/>
        <w:rPr>
          <w:rFonts w:ascii="SchoolBook" w:hAnsi="SchoolBook" w:cs="SchoolBook"/>
        </w:rPr>
      </w:pPr>
      <w:r w:rsidRPr="00C4579D">
        <w:rPr>
          <w:rFonts w:ascii="SchoolBook" w:hAnsi="SchoolBook" w:cs="SchoolBook"/>
        </w:rPr>
        <w:t xml:space="preserve">где </w:t>
      </w:r>
      <w:proofErr w:type="spellStart"/>
      <w:r w:rsidRPr="00C4579D">
        <w:rPr>
          <w:rFonts w:ascii="SchoolBook" w:hAnsi="SchoolBook" w:cs="SchoolBook"/>
        </w:rPr>
        <w:t>Pj</w:t>
      </w:r>
      <w:proofErr w:type="spellEnd"/>
      <w:r w:rsidRPr="00C4579D">
        <w:rPr>
          <w:rFonts w:ascii="SchoolBook" w:hAnsi="SchoolBook" w:cs="SchoolBook"/>
        </w:rPr>
        <w:t xml:space="preserve"> - площадь муниципального жилищного фонда в j-ом муниципальном районе (муниципальном округе, городском округе);</w:t>
      </w:r>
    </w:p>
    <w:p w:rsidR="00C4579D" w:rsidRPr="00C4579D" w:rsidRDefault="00C4579D" w:rsidP="003727BC">
      <w:pPr>
        <w:ind w:firstLine="567"/>
        <w:jc w:val="both"/>
        <w:rPr>
          <w:rFonts w:ascii="SchoolBook" w:hAnsi="SchoolBook" w:cs="SchoolBook"/>
        </w:rPr>
      </w:pPr>
      <w:r w:rsidRPr="00C4579D">
        <w:rPr>
          <w:rFonts w:ascii="SchoolBook" w:hAnsi="SchoolBook" w:cs="SchoolBook"/>
        </w:rPr>
        <w:t>P - площадь муниципального жилищного фонда в муниципальных районах (муниципальных округах, городских округах) Мурманской области;</w:t>
      </w:r>
    </w:p>
    <w:p w:rsidR="00C4579D" w:rsidRPr="00C4579D" w:rsidRDefault="00C4579D" w:rsidP="003727BC">
      <w:pPr>
        <w:ind w:firstLine="567"/>
        <w:jc w:val="both"/>
        <w:rPr>
          <w:rFonts w:ascii="SchoolBook" w:hAnsi="SchoolBook" w:cs="SchoolBook"/>
        </w:rPr>
      </w:pPr>
      <w:proofErr w:type="spellStart"/>
      <w:r w:rsidRPr="00C4579D">
        <w:rPr>
          <w:rFonts w:ascii="SchoolBook" w:hAnsi="SchoolBook" w:cs="SchoolBook"/>
        </w:rPr>
        <w:t>Hj</w:t>
      </w:r>
      <w:proofErr w:type="spellEnd"/>
      <w:r w:rsidRPr="00C4579D">
        <w:rPr>
          <w:rFonts w:ascii="SchoolBook" w:hAnsi="SchoolBook" w:cs="SchoolBook"/>
        </w:rPr>
        <w:t xml:space="preserve"> - численность постоянного населения j-ого муниципального района (муниципального округа, городского округа);</w:t>
      </w:r>
    </w:p>
    <w:p w:rsidR="00C4579D" w:rsidRDefault="00C4579D" w:rsidP="00C4579D">
      <w:pPr>
        <w:autoSpaceDE w:val="0"/>
        <w:autoSpaceDN w:val="0"/>
        <w:adjustRightInd w:val="0"/>
        <w:spacing w:before="220" w:after="0" w:line="240" w:lineRule="auto"/>
        <w:ind w:firstLine="540"/>
        <w:jc w:val="both"/>
        <w:rPr>
          <w:rFonts w:ascii="SchoolBook" w:hAnsi="SchoolBook" w:cs="SchoolBook"/>
        </w:rPr>
      </w:pPr>
      <w:r w:rsidRPr="00B64CA3">
        <w:t>H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структуры потребителей муниципальных услуг муниципального района (муниципального округа, городского округа) </w:t>
      </w:r>
      <w:r>
        <w:rPr>
          <w:rFonts w:ascii="SchoolBook" w:hAnsi="SchoolBook" w:cs="SchoolBook"/>
          <w:noProof/>
          <w:position w:val="-11"/>
          <w:lang w:eastAsia="ru-RU"/>
        </w:rPr>
        <w:drawing>
          <wp:inline distT="0" distB="0" distL="0" distR="0">
            <wp:extent cx="495300" cy="285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5300" cy="285750"/>
                    </a:xfrm>
                    <a:prstGeom prst="rect">
                      <a:avLst/>
                    </a:prstGeom>
                    <a:noFill/>
                    <a:ln>
                      <a:noFill/>
                    </a:ln>
                  </pic:spPr>
                </pic:pic>
              </a:graphicData>
            </a:graphic>
          </wp:inline>
        </w:drawing>
      </w:r>
      <w:r>
        <w:rPr>
          <w:rFonts w:ascii="SchoolBook" w:hAnsi="SchoolBook" w:cs="SchoolBook"/>
        </w:rPr>
        <w:t xml:space="preserve"> рассчитывается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4791075" cy="3048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91075"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266700" cy="2857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коэффициент масштаба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95275" cy="2857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Pr>
          <w:rFonts w:ascii="SchoolBook" w:hAnsi="SchoolBook" w:cs="SchoolBook"/>
        </w:rPr>
        <w:t xml:space="preserve"> - коэффициент плотности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23850" cy="2857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Pr>
          <w:rFonts w:ascii="SchoolBook" w:hAnsi="SchoolBook" w:cs="SchoolBook"/>
        </w:rPr>
        <w:t xml:space="preserve"> - коэффициент численности детей в возрасте от 7 до 16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95275" cy="28575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Pr>
          <w:rFonts w:ascii="SchoolBook" w:hAnsi="SchoolBook" w:cs="SchoolBook"/>
        </w:rPr>
        <w:t xml:space="preserve"> - коэффициент численности детей в возрасте от 0 до 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33375" cy="2857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Pr>
          <w:rFonts w:ascii="SchoolBook" w:hAnsi="SchoolBook" w:cs="SchoolBook"/>
        </w:rPr>
        <w:t xml:space="preserve"> - коэффициент возрастной структуры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lastRenderedPageBreak/>
        <w:t xml:space="preserve">Коэффициент масштаба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390525" cy="2857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0525"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197167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71675" cy="28575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где </w:t>
      </w: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perscript"/>
        </w:rPr>
        <w:t>ср</w:t>
      </w:r>
      <w:proofErr w:type="spellEnd"/>
      <w:r>
        <w:rPr>
          <w:rFonts w:ascii="SchoolBook" w:hAnsi="SchoolBook" w:cs="SchoolBook"/>
        </w:rPr>
        <w:t xml:space="preserve"> - средняя численность населения муниципальных районов (муниципальных округов, городских округов)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плотности населения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419100" cy="2857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9100"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590800" cy="2857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90800" cy="28575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2000250" cy="2857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000250" cy="28575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rPr>
        <w:t xml:space="preserve">где </w:t>
      </w:r>
      <w:proofErr w:type="spellStart"/>
      <w:r>
        <w:rPr>
          <w:rFonts w:ascii="SchoolBook" w:hAnsi="SchoolBook" w:cs="SchoolBook"/>
        </w:rPr>
        <w:t>П</w:t>
      </w:r>
      <w:r>
        <w:rPr>
          <w:rFonts w:ascii="SchoolBook" w:hAnsi="SchoolBook" w:cs="SchoolBook"/>
          <w:vertAlign w:val="subscript"/>
        </w:rPr>
        <w:t>j</w:t>
      </w:r>
      <w:proofErr w:type="spellEnd"/>
      <w:r>
        <w:rPr>
          <w:rFonts w:ascii="SchoolBook" w:hAnsi="SchoolBook" w:cs="SchoolBook"/>
        </w:rPr>
        <w:t xml:space="preserve"> - плотность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П</w:t>
      </w:r>
      <w:r>
        <w:rPr>
          <w:rFonts w:ascii="SchoolBook" w:hAnsi="SchoolBook" w:cs="SchoolBook"/>
          <w:vertAlign w:val="superscript"/>
        </w:rPr>
        <w:t>ср</w:t>
      </w:r>
      <w:proofErr w:type="spellEnd"/>
      <w:r>
        <w:rPr>
          <w:rFonts w:ascii="SchoolBook" w:hAnsi="SchoolBook" w:cs="SchoolBook"/>
        </w:rPr>
        <w:t xml:space="preserve"> - средняя плотность населения в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численности детей в возрасте от 7 до 16 лет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447675" cy="2857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47675"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2085975" cy="304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085975"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333375" cy="2857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численность детей в возрасте от 7 до 16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perscript"/>
        </w:rPr>
        <w:t>шк</w:t>
      </w:r>
      <w:proofErr w:type="spellEnd"/>
      <w:r>
        <w:rPr>
          <w:rFonts w:ascii="SchoolBook" w:hAnsi="SchoolBook" w:cs="SchoolBook"/>
        </w:rPr>
        <w:t xml:space="preserve"> - численность детей в возрасте от 7 до 16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численности детей в возрасте от 0 до 6 лет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41910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9100"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2"/>
          <w:lang w:eastAsia="ru-RU"/>
        </w:rPr>
        <w:drawing>
          <wp:inline distT="0" distB="0" distL="0" distR="0">
            <wp:extent cx="2000250" cy="304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00250" cy="304800"/>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30480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численность детей в возрасте от 0 до 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lastRenderedPageBreak/>
        <w:t>Н</w:t>
      </w:r>
      <w:r>
        <w:rPr>
          <w:rFonts w:ascii="SchoolBook" w:hAnsi="SchoolBook" w:cs="SchoolBook"/>
          <w:vertAlign w:val="superscript"/>
        </w:rPr>
        <w:t>дс</w:t>
      </w:r>
      <w:proofErr w:type="spellEnd"/>
      <w:r>
        <w:rPr>
          <w:rFonts w:ascii="SchoolBook" w:hAnsi="SchoolBook" w:cs="SchoolBook"/>
        </w:rPr>
        <w:t xml:space="preserve"> - численность детей в возрасте от 0 до 6 лет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 xml:space="preserve">Коэффициент возрастной структуры населения муниципального района (муниципального округа, городского </w:t>
      </w:r>
      <w:proofErr w:type="gramStart"/>
      <w:r>
        <w:rPr>
          <w:rFonts w:ascii="SchoolBook" w:hAnsi="SchoolBook" w:cs="SchoolBook"/>
        </w:rPr>
        <w:t xml:space="preserve">округа) </w:t>
      </w:r>
      <w:r>
        <w:rPr>
          <w:rFonts w:ascii="SchoolBook" w:hAnsi="SchoolBook" w:cs="SchoolBook"/>
          <w:noProof/>
          <w:position w:val="-11"/>
          <w:lang w:eastAsia="ru-RU"/>
        </w:rPr>
        <w:drawing>
          <wp:inline distT="0" distB="0" distL="0" distR="0">
            <wp:extent cx="45720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Pr>
          <w:rFonts w:ascii="SchoolBook" w:hAnsi="SchoolBook" w:cs="SchoolBook"/>
        </w:rPr>
        <w:t xml:space="preserve"> рассчитывается</w:t>
      </w:r>
      <w:proofErr w:type="gramEnd"/>
      <w:r>
        <w:rPr>
          <w:rFonts w:ascii="SchoolBook" w:hAnsi="SchoolBook" w:cs="SchoolBook"/>
        </w:rPr>
        <w:t xml:space="preserve"> по следующей формуле:</w:t>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r>
        <w:rPr>
          <w:rFonts w:ascii="SchoolBook" w:hAnsi="SchoolBook" w:cs="SchoolBook"/>
          <w:noProof/>
          <w:position w:val="-15"/>
          <w:lang w:eastAsia="ru-RU"/>
        </w:rPr>
        <w:drawing>
          <wp:inline distT="0" distB="0" distL="0" distR="0">
            <wp:extent cx="3467100" cy="3333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467100" cy="333375"/>
                    </a:xfrm>
                    <a:prstGeom prst="rect">
                      <a:avLst/>
                    </a:prstGeom>
                    <a:noFill/>
                    <a:ln>
                      <a:noFill/>
                    </a:ln>
                  </pic:spPr>
                </pic:pic>
              </a:graphicData>
            </a:graphic>
          </wp:inline>
        </w:drawing>
      </w:r>
    </w:p>
    <w:p w:rsidR="003F3E98" w:rsidRDefault="003F3E98" w:rsidP="003F3E98">
      <w:pPr>
        <w:autoSpaceDE w:val="0"/>
        <w:autoSpaceDN w:val="0"/>
        <w:adjustRightInd w:val="0"/>
        <w:spacing w:after="0" w:line="240" w:lineRule="auto"/>
        <w:jc w:val="both"/>
        <w:rPr>
          <w:rFonts w:ascii="SchoolBook" w:hAnsi="SchoolBook" w:cs="SchoolBook"/>
        </w:rPr>
      </w:pPr>
    </w:p>
    <w:p w:rsidR="003F3E98" w:rsidRDefault="003F3E98" w:rsidP="003F3E98">
      <w:pPr>
        <w:autoSpaceDE w:val="0"/>
        <w:autoSpaceDN w:val="0"/>
        <w:adjustRightInd w:val="0"/>
        <w:spacing w:after="0" w:line="240" w:lineRule="auto"/>
        <w:ind w:firstLine="540"/>
        <w:jc w:val="both"/>
        <w:rPr>
          <w:rFonts w:ascii="SchoolBook" w:hAnsi="SchoolBook" w:cs="SchoolBook"/>
        </w:rPr>
      </w:pPr>
      <w:proofErr w:type="gramStart"/>
      <w:r>
        <w:rPr>
          <w:rFonts w:ascii="SchoolBook" w:hAnsi="SchoolBook" w:cs="SchoolBook"/>
        </w:rPr>
        <w:t xml:space="preserve">где </w:t>
      </w:r>
      <w:r>
        <w:rPr>
          <w:rFonts w:ascii="SchoolBook" w:hAnsi="SchoolBook" w:cs="SchoolBook"/>
          <w:noProof/>
          <w:position w:val="-11"/>
          <w:lang w:eastAsia="ru-RU"/>
        </w:rPr>
        <w:drawing>
          <wp:inline distT="0" distB="0" distL="0" distR="0">
            <wp:extent cx="247650" cy="285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Pr>
          <w:rFonts w:ascii="SchoolBook" w:hAnsi="SchoolBook" w:cs="SchoolBook"/>
        </w:rPr>
        <w:t xml:space="preserve"> -</w:t>
      </w:r>
      <w:proofErr w:type="gramEnd"/>
      <w:r>
        <w:rPr>
          <w:rFonts w:ascii="SchoolBook" w:hAnsi="SchoolBook" w:cs="SchoolBook"/>
        </w:rPr>
        <w:t xml:space="preserve">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в возрасте до 16 лет (включительно);</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noProof/>
          <w:position w:val="-11"/>
          <w:lang w:eastAsia="ru-RU"/>
        </w:rPr>
        <w:drawing>
          <wp:inline distT="0" distB="0" distL="0" distR="0">
            <wp:extent cx="323850" cy="285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 старше трудоспособного возраста;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bscript"/>
        </w:rPr>
        <w:t>j</w:t>
      </w:r>
      <w:proofErr w:type="spellEnd"/>
      <w:r>
        <w:rPr>
          <w:rFonts w:ascii="SchoolBook" w:hAnsi="SchoolBook" w:cs="SchoolBook"/>
        </w:rPr>
        <w:t xml:space="preserve"> - численность постоянного населения j-</w:t>
      </w:r>
      <w:proofErr w:type="spellStart"/>
      <w:r>
        <w:rPr>
          <w:rFonts w:ascii="SchoolBook" w:hAnsi="SchoolBook" w:cs="SchoolBook"/>
        </w:rPr>
        <w:t>го</w:t>
      </w:r>
      <w:proofErr w:type="spellEnd"/>
      <w:r>
        <w:rPr>
          <w:rFonts w:ascii="SchoolBook" w:hAnsi="SchoolBook" w:cs="SchoolBook"/>
        </w:rPr>
        <w:t xml:space="preserve"> муниципального района (муниципального округа, городского округа);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perscript"/>
        </w:rPr>
        <w:t>д</w:t>
      </w:r>
      <w:proofErr w:type="spellEnd"/>
      <w:r>
        <w:rPr>
          <w:rFonts w:ascii="SchoolBook" w:hAnsi="SchoolBook" w:cs="SchoolBook"/>
        </w:rPr>
        <w:t xml:space="preserve"> - численность постоянного населения Мурманской области в возрасте до 16 лет (включительно);</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proofErr w:type="spellStart"/>
      <w:r>
        <w:rPr>
          <w:rFonts w:ascii="SchoolBook" w:hAnsi="SchoolBook" w:cs="SchoolBook"/>
        </w:rPr>
        <w:t>Н</w:t>
      </w:r>
      <w:r>
        <w:rPr>
          <w:rFonts w:ascii="SchoolBook" w:hAnsi="SchoolBook" w:cs="SchoolBook"/>
          <w:vertAlign w:val="superscript"/>
        </w:rPr>
        <w:t>ст</w:t>
      </w:r>
      <w:proofErr w:type="spellEnd"/>
      <w:r>
        <w:rPr>
          <w:rFonts w:ascii="SchoolBook" w:hAnsi="SchoolBook" w:cs="SchoolBook"/>
        </w:rPr>
        <w:t xml:space="preserve"> - численность постоянного населения Мурманской области старше трудоспособного возраста;</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Н - численность постоянного населения Мурманской области.</w:t>
      </w:r>
    </w:p>
    <w:p w:rsidR="003F3E98" w:rsidRDefault="003F3E98" w:rsidP="003F3E98">
      <w:pPr>
        <w:autoSpaceDE w:val="0"/>
        <w:autoSpaceDN w:val="0"/>
        <w:adjustRightInd w:val="0"/>
        <w:spacing w:before="220" w:after="0" w:line="240" w:lineRule="auto"/>
        <w:ind w:firstLine="540"/>
        <w:jc w:val="both"/>
        <w:rPr>
          <w:rFonts w:ascii="SchoolBook" w:hAnsi="SchoolBook" w:cs="SchoolBook"/>
        </w:rPr>
      </w:pPr>
      <w:r>
        <w:rPr>
          <w:rFonts w:ascii="SchoolBook" w:hAnsi="SchoolBook" w:cs="SchoolBook"/>
        </w:rPr>
        <w:t>Рассчитанные оценки индекса бюджетных расходов используются только для расчета бюджетной обеспеченности муниципальных районов (муниципальных округов, городских округов) в целях межбюджетного регулирования и не являются планируемыми или рекомендуемыми показателями, определяющими расходы бюджетов муниципальных районов (муниципальных округов, городских округов).</w:t>
      </w:r>
    </w:p>
    <w:sectPr w:rsidR="003F3E98" w:rsidSect="001E59A3">
      <w:pgSz w:w="11906" w:h="16840"/>
      <w:pgMar w:top="1134" w:right="850" w:bottom="1134"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E98"/>
    <w:rsid w:val="001A7E7A"/>
    <w:rsid w:val="00341CE4"/>
    <w:rsid w:val="003727BC"/>
    <w:rsid w:val="003F3E98"/>
    <w:rsid w:val="00841867"/>
    <w:rsid w:val="00965F57"/>
    <w:rsid w:val="00985E7C"/>
    <w:rsid w:val="00C4579D"/>
    <w:rsid w:val="00E10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CB829-C673-4EA8-AF8E-D30E136B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webSettings" Target="webSetting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fontTable" Target="fontTable.xml"/><Relationship Id="rId7" Type="http://schemas.openxmlformats.org/officeDocument/2006/relationships/hyperlink" Target="consultantplus://offline/ref=9D32612F06487355ECA4407C993BB7DFDC57BE06BEAD8C4754B5304303967A0B9DAFD3388F769B2AA11AF649F5E679C3B4601148E3C8D6B91CB8E1D8MFOCN" TargetMode="Externa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2" Type="http://schemas.openxmlformats.org/officeDocument/2006/relationships/settings" Target="setting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1" Type="http://schemas.openxmlformats.org/officeDocument/2006/relationships/styles" Target="styles.xml"/><Relationship Id="rId6" Type="http://schemas.openxmlformats.org/officeDocument/2006/relationships/hyperlink" Target="consultantplus://offline/ref=9D32612F06487355ECA4407C993BB7DFDC57BE06BEAD8B4153B2304303967A0B9DAFD3388F769B2AA11AF44CF3E679C3B4601148E3C8D6B91CB8E1D8MFOCN" TargetMode="Externa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 Type="http://schemas.openxmlformats.org/officeDocument/2006/relationships/hyperlink" Target="consultantplus://offline/ref=9D32612F06487355ECA4407C993BB7DFDC57BE06BEAD8B4153B2304303967A0B9DAFD3388F769B2AA11AF04CF5E679C3B4601148E3C8D6B91CB8E1D8MFOCN" TargetMode="Externa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4" Type="http://schemas.openxmlformats.org/officeDocument/2006/relationships/hyperlink" Target="consultantplus://offline/ref=9D32612F06487355ECA45E718F57E9DAD854E908BCAF831209E436145CC67C5EDDEFD56DCF369720F54BB11CFBEF2F8CF1350248E1D4MDO6N" TargetMode="Externa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2990</Words>
  <Characters>17049</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Ильичева Н.В.</dc:creator>
  <cp:keywords/>
  <dc:description/>
  <cp:lastModifiedBy>Степанова Л.В.</cp:lastModifiedBy>
  <cp:revision>3</cp:revision>
  <dcterms:created xsi:type="dcterms:W3CDTF">2021-10-22T13:14:00Z</dcterms:created>
  <dcterms:modified xsi:type="dcterms:W3CDTF">2021-11-09T12:11:00Z</dcterms:modified>
</cp:coreProperties>
</file>