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288" w:rsidRDefault="00323288">
      <w:pPr>
        <w:pStyle w:val="ConsPlusNormal"/>
        <w:jc w:val="both"/>
      </w:pPr>
    </w:p>
    <w:p w:rsidR="00323288" w:rsidRPr="00323288" w:rsidRDefault="00323288">
      <w:pPr>
        <w:pStyle w:val="ConsPlusNormal"/>
        <w:jc w:val="right"/>
        <w:outlineLvl w:val="0"/>
        <w:rPr>
          <w:rFonts w:ascii="Times New Roman" w:hAnsi="Times New Roman" w:cs="Times New Roman"/>
        </w:rPr>
      </w:pPr>
      <w:r w:rsidRPr="00323288">
        <w:rPr>
          <w:rFonts w:ascii="Times New Roman" w:hAnsi="Times New Roman" w:cs="Times New Roman"/>
        </w:rPr>
        <w:t>Приложение N 3</w:t>
      </w:r>
    </w:p>
    <w:p w:rsidR="00323288" w:rsidRPr="00323288" w:rsidRDefault="00323288">
      <w:pPr>
        <w:pStyle w:val="ConsPlusNormal"/>
        <w:jc w:val="right"/>
        <w:rPr>
          <w:rFonts w:ascii="Times New Roman" w:hAnsi="Times New Roman" w:cs="Times New Roman"/>
        </w:rPr>
      </w:pPr>
      <w:r w:rsidRPr="00323288">
        <w:rPr>
          <w:rFonts w:ascii="Times New Roman" w:hAnsi="Times New Roman" w:cs="Times New Roman"/>
        </w:rPr>
        <w:t>к Закону Мурманской области</w:t>
      </w:r>
    </w:p>
    <w:p w:rsidR="00323288" w:rsidRPr="00323288" w:rsidRDefault="00323288">
      <w:pPr>
        <w:pStyle w:val="ConsPlusNormal"/>
        <w:jc w:val="right"/>
        <w:rPr>
          <w:rFonts w:ascii="Times New Roman" w:hAnsi="Times New Roman" w:cs="Times New Roman"/>
        </w:rPr>
      </w:pPr>
      <w:r w:rsidRPr="00323288">
        <w:rPr>
          <w:rFonts w:ascii="Times New Roman" w:hAnsi="Times New Roman" w:cs="Times New Roman"/>
        </w:rPr>
        <w:t>от 10 декабря 2007 г. N 916-01-ЗМО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rPr>
          <w:rFonts w:ascii="Times New Roman" w:hAnsi="Times New Roman" w:cs="Times New Roman"/>
        </w:rPr>
      </w:pPr>
      <w:bookmarkStart w:id="0" w:name="P429"/>
      <w:bookmarkEnd w:id="0"/>
      <w:r w:rsidRPr="00323288">
        <w:rPr>
          <w:rFonts w:ascii="Times New Roman" w:hAnsi="Times New Roman" w:cs="Times New Roman"/>
        </w:rPr>
        <w:t>ПОРЯДОК И</w:t>
      </w:r>
      <w:bookmarkStart w:id="1" w:name="_GoBack"/>
      <w:bookmarkEnd w:id="1"/>
      <w:r w:rsidRPr="00323288">
        <w:rPr>
          <w:rFonts w:ascii="Times New Roman" w:hAnsi="Times New Roman" w:cs="Times New Roman"/>
        </w:rPr>
        <w:t xml:space="preserve"> МЕТОДИКА</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РАСПРЕДЕЛЕНИЯ ДОТАЦИЙ НА ВЫРАВНИВАНИЕ БЮДЖЕТНОЙ</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ОБЕСПЕЧЕННОСТИ МУНИЦИПАЛЬНЫХ РАЙОНОВ (МУНИЦИПАЛЬНЫХ ОКРУГОВ,</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ГОРОДСКИХ ОКРУГОВ), А ТАКЖЕ ПОРЯДОК ОПРЕДЕЛЕНИЯ КРИТЕРИЯ</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ВЫРАВНИВАНИЯ РАСЧЕТНОЙ БЮДЖЕТНОЙ ОБЕСПЕЧЕННОСТИ</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МУНИЦИПАЛЬНЫХ РАЙОНОВ (МУНИЦИПАЛЬНЫХ ОКРУГОВ,</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ГОРОДСКИХ ОКРУГОВ)</w:t>
      </w:r>
    </w:p>
    <w:p w:rsidR="00323288" w:rsidRPr="00323288" w:rsidRDefault="00323288">
      <w:pPr>
        <w:pStyle w:val="ConsPlusNormal"/>
        <w:spacing w:after="1"/>
        <w:rPr>
          <w:rFonts w:ascii="Times New Roman" w:hAnsi="Times New Roman" w:cs="Times New Roman"/>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323288" w:rsidRPr="003232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23288" w:rsidRPr="00323288" w:rsidRDefault="00323288">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323288" w:rsidRPr="00323288" w:rsidRDefault="00323288">
            <w:pPr>
              <w:pStyle w:val="ConsPlusNormal"/>
              <w:rPr>
                <w:rFonts w:ascii="Times New Roman" w:hAnsi="Times New Roman" w:cs="Times New Roman"/>
              </w:rPr>
            </w:pPr>
          </w:p>
        </w:tc>
        <w:tc>
          <w:tcPr>
            <w:tcW w:w="0" w:type="auto"/>
            <w:tcBorders>
              <w:top w:val="nil"/>
              <w:left w:val="nil"/>
              <w:bottom w:val="nil"/>
              <w:right w:val="nil"/>
            </w:tcBorders>
            <w:shd w:val="clear" w:color="auto" w:fill="F4F3F8"/>
            <w:tcMar>
              <w:top w:w="113" w:type="dxa"/>
              <w:left w:w="0" w:type="dxa"/>
              <w:bottom w:w="113" w:type="dxa"/>
              <w:right w:w="0" w:type="dxa"/>
            </w:tcMar>
          </w:tcPr>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Список изменяющих документов</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(в ред. Законов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 xml:space="preserve">от 22.10.2010 </w:t>
            </w:r>
            <w:hyperlink r:id="rId4">
              <w:r w:rsidRPr="00323288">
                <w:rPr>
                  <w:rFonts w:ascii="Times New Roman" w:hAnsi="Times New Roman" w:cs="Times New Roman"/>
                  <w:color w:val="0000FF"/>
                </w:rPr>
                <w:t>N 1263-01-ЗМО</w:t>
              </w:r>
            </w:hyperlink>
            <w:r w:rsidRPr="00323288">
              <w:rPr>
                <w:rFonts w:ascii="Times New Roman" w:hAnsi="Times New Roman" w:cs="Times New Roman"/>
                <w:color w:val="392C69"/>
              </w:rPr>
              <w:t xml:space="preserve">, от 12.11.2012 </w:t>
            </w:r>
            <w:hyperlink r:id="rId5">
              <w:r w:rsidRPr="00323288">
                <w:rPr>
                  <w:rFonts w:ascii="Times New Roman" w:hAnsi="Times New Roman" w:cs="Times New Roman"/>
                  <w:color w:val="0000FF"/>
                </w:rPr>
                <w:t>N 1527-01-ЗМО</w:t>
              </w:r>
            </w:hyperlink>
            <w:r w:rsidRPr="00323288">
              <w:rPr>
                <w:rFonts w:ascii="Times New Roman" w:hAnsi="Times New Roman" w:cs="Times New Roman"/>
                <w:color w:val="392C69"/>
              </w:rPr>
              <w:t>,</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 xml:space="preserve">от 29.10.2013 </w:t>
            </w:r>
            <w:hyperlink r:id="rId6">
              <w:r w:rsidRPr="00323288">
                <w:rPr>
                  <w:rFonts w:ascii="Times New Roman" w:hAnsi="Times New Roman" w:cs="Times New Roman"/>
                  <w:color w:val="0000FF"/>
                </w:rPr>
                <w:t>N 1663-01-ЗМО</w:t>
              </w:r>
            </w:hyperlink>
            <w:r w:rsidRPr="00323288">
              <w:rPr>
                <w:rFonts w:ascii="Times New Roman" w:hAnsi="Times New Roman" w:cs="Times New Roman"/>
                <w:color w:val="392C69"/>
              </w:rPr>
              <w:t xml:space="preserve"> (ред. 20.12.2013), от 31.10.2016 </w:t>
            </w:r>
            <w:hyperlink r:id="rId7">
              <w:r w:rsidRPr="00323288">
                <w:rPr>
                  <w:rFonts w:ascii="Times New Roman" w:hAnsi="Times New Roman" w:cs="Times New Roman"/>
                  <w:color w:val="0000FF"/>
                </w:rPr>
                <w:t>N 2046-01-ЗМО</w:t>
              </w:r>
            </w:hyperlink>
            <w:r w:rsidRPr="00323288">
              <w:rPr>
                <w:rFonts w:ascii="Times New Roman" w:hAnsi="Times New Roman" w:cs="Times New Roman"/>
                <w:color w:val="392C69"/>
              </w:rPr>
              <w:t>,</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 xml:space="preserve">от 12.12.2017 </w:t>
            </w:r>
            <w:hyperlink r:id="rId8">
              <w:r w:rsidRPr="00323288">
                <w:rPr>
                  <w:rFonts w:ascii="Times New Roman" w:hAnsi="Times New Roman" w:cs="Times New Roman"/>
                  <w:color w:val="0000FF"/>
                </w:rPr>
                <w:t>N 2209-01-ЗМО</w:t>
              </w:r>
            </w:hyperlink>
            <w:r w:rsidRPr="00323288">
              <w:rPr>
                <w:rFonts w:ascii="Times New Roman" w:hAnsi="Times New Roman" w:cs="Times New Roman"/>
                <w:color w:val="392C69"/>
              </w:rPr>
              <w:t xml:space="preserve">, от 06.12.2019 </w:t>
            </w:r>
            <w:hyperlink r:id="rId9">
              <w:r w:rsidRPr="00323288">
                <w:rPr>
                  <w:rFonts w:ascii="Times New Roman" w:hAnsi="Times New Roman" w:cs="Times New Roman"/>
                  <w:color w:val="0000FF"/>
                </w:rPr>
                <w:t>N 2433-01-ЗМО</w:t>
              </w:r>
            </w:hyperlink>
            <w:r w:rsidRPr="00323288">
              <w:rPr>
                <w:rFonts w:ascii="Times New Roman" w:hAnsi="Times New Roman" w:cs="Times New Roman"/>
                <w:color w:val="392C69"/>
              </w:rPr>
              <w:t>,</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color w:val="392C69"/>
              </w:rPr>
              <w:t xml:space="preserve">от 04.12.2020 </w:t>
            </w:r>
            <w:hyperlink r:id="rId10">
              <w:r w:rsidRPr="00323288">
                <w:rPr>
                  <w:rFonts w:ascii="Times New Roman" w:hAnsi="Times New Roman" w:cs="Times New Roman"/>
                  <w:color w:val="0000FF"/>
                </w:rPr>
                <w:t>N 2568-01-ЗМО</w:t>
              </w:r>
            </w:hyperlink>
            <w:r w:rsidRPr="00323288">
              <w:rPr>
                <w:rFonts w:ascii="Times New Roman" w:hAnsi="Times New Roman" w:cs="Times New Roman"/>
                <w:color w:val="392C69"/>
              </w:rPr>
              <w:t xml:space="preserve">, от 29.10.2021 </w:t>
            </w:r>
            <w:hyperlink r:id="rId11">
              <w:r w:rsidRPr="00323288">
                <w:rPr>
                  <w:rFonts w:ascii="Times New Roman" w:hAnsi="Times New Roman" w:cs="Times New Roman"/>
                  <w:color w:val="0000FF"/>
                </w:rPr>
                <w:t>N 2679-01-ЗМО</w:t>
              </w:r>
            </w:hyperlink>
            <w:r w:rsidRPr="00323288">
              <w:rPr>
                <w:rFonts w:ascii="Times New Roman" w:hAnsi="Times New Roman" w:cs="Times New Roman"/>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23288" w:rsidRPr="00323288" w:rsidRDefault="00323288">
            <w:pPr>
              <w:pStyle w:val="ConsPlusNormal"/>
              <w:rPr>
                <w:rFonts w:ascii="Times New Roman" w:hAnsi="Times New Roman" w:cs="Times New Roman"/>
              </w:rPr>
            </w:pPr>
          </w:p>
        </w:tc>
      </w:tr>
    </w:tbl>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1. Общие положения</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1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06.12.2019 N 2433-01-ЗМО)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Настоящие Порядок и методика распределения дотаций на выравнивание бюджетной обеспеченности муниципальных районов (муниципальных округов, городских округов), а также порядок определения критерия выравнивания расчетной бюджетной обеспеченности муниципальных районов (муниципальных округов, городских округов) устанавливают алгоритм определения общего объема дотаций на выравнивание бюджетной обеспеченности муниципальных районов (муниципальных округов, городских округов), критерия выравнивания расчетной бюджетной обеспеченности и алгоритм распределения дотаций на выравнивание бюджетной обеспеченности и включают следующие этапы:</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расчет бюджетной обеспеченности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определение критерия выравнивания расчетной бюджетной обеспеченности и расчет размера дотации на выравнивание бюджетной обеспеченности бюджету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определение общего объема дотаций на выравнивание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2. Основные понятия, используемые в настоящей Методике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Для целей настоящей Методики используются следующие основные понятия:</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индекс налогового потенциала муниципального района (муниципального округа, городского округа) - отношение оценки доходов, которые могут быть получены бюджетом муниципального района (муниципального округа, городского округа) исходя из уровня развития и структуры экономики и налоговой базы из основных налоговых источников в расчете на одного жителя к аналогичному показателю по всем муниципальным районам (муниципальным округам, городским округам);</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индекс бюджетных расходов муниципального района (муниципального округа, городского округа) - показатель, определяющий, во сколько раз больше (меньше) средств бюджета муниципального района (муниципального округа, городского округа) в расчете на одного жителя по сравнению со средним по всем муниципальным районам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района (муниципального округа, городского округа), с учетом специфики социально-демографического состава </w:t>
      </w:r>
      <w:r w:rsidRPr="00323288">
        <w:rPr>
          <w:rFonts w:ascii="Times New Roman" w:hAnsi="Times New Roman" w:cs="Times New Roman"/>
        </w:rPr>
        <w:lastRenderedPageBreak/>
        <w:t>обслуживаемого населения и иных объективных факторов, влияющих на стоимость предоставляемых муниципальных услуг в расчете на одного жителя.</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3. Порядок распределения дотаций и определение критерия</w:t>
      </w:r>
    </w:p>
    <w:p w:rsidR="00323288" w:rsidRPr="00323288" w:rsidRDefault="00323288">
      <w:pPr>
        <w:pStyle w:val="ConsPlusTitle"/>
        <w:jc w:val="center"/>
        <w:rPr>
          <w:rFonts w:ascii="Times New Roman" w:hAnsi="Times New Roman" w:cs="Times New Roman"/>
        </w:rPr>
      </w:pPr>
      <w:r w:rsidRPr="00323288">
        <w:rPr>
          <w:rFonts w:ascii="Times New Roman" w:hAnsi="Times New Roman" w:cs="Times New Roman"/>
        </w:rPr>
        <w:t>выравнивания бюджетной обеспеченности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1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06.12.2019 N 2433-01-ЗМО)</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2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29.10.2013 N 1663-01-ЗМО (ред. 20.12.2013))</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Общий объем дотаций на выравнивание бюджетной обеспеченности муниципальных районов (муниципальных округов, городских округов) из областного бюджета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Д = SUM </w:t>
      </w:r>
      <w:proofErr w:type="spellStart"/>
      <w:r w:rsidRPr="00323288">
        <w:rPr>
          <w:rFonts w:ascii="Times New Roman" w:hAnsi="Times New Roman" w:cs="Times New Roman"/>
        </w:rPr>
        <w:t>Д</w:t>
      </w:r>
      <w:r w:rsidRPr="00323288">
        <w:rPr>
          <w:rFonts w:ascii="Times New Roman" w:hAnsi="Times New Roman" w:cs="Times New Roman"/>
          <w:vertAlign w:val="subscript"/>
        </w:rPr>
        <w:t>j</w:t>
      </w:r>
      <w:proofErr w:type="spellEnd"/>
      <w:r w:rsidRPr="00323288">
        <w:rPr>
          <w:rFonts w:ascii="Times New Roman" w:hAnsi="Times New Roman" w:cs="Times New Roman"/>
        </w:rPr>
        <w:t>, где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SUM </w:t>
      </w:r>
      <w:proofErr w:type="spellStart"/>
      <w:r w:rsidRPr="00323288">
        <w:rPr>
          <w:rFonts w:ascii="Times New Roman" w:hAnsi="Times New Roman" w:cs="Times New Roman"/>
        </w:rPr>
        <w:t>Д</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сумма дотаций на выравнивание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Д - общий объем дотаций на выравнивание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Д</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размер дотации на выравнивание бюджетной обеспеченности муниципальных районов (муниципальных округов, городских округов) для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Размер дотации на выравнивание бюджетной обеспеченности муниципальных районов (муниципальных округов, городских округов)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Д</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(ПД / Н) x (</w:t>
      </w:r>
      <w:proofErr w:type="spellStart"/>
      <w:r w:rsidRPr="00323288">
        <w:rPr>
          <w:rFonts w:ascii="Times New Roman" w:hAnsi="Times New Roman" w:cs="Times New Roman"/>
        </w:rPr>
        <w:t>БО</w:t>
      </w:r>
      <w:r w:rsidRPr="00323288">
        <w:rPr>
          <w:rFonts w:ascii="Times New Roman" w:hAnsi="Times New Roman" w:cs="Times New Roman"/>
          <w:vertAlign w:val="superscript"/>
        </w:rPr>
        <w:t>кр</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x </w:t>
      </w: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x </w:t>
      </w: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СР</w:t>
      </w:r>
      <w:r w:rsidRPr="00323288">
        <w:rPr>
          <w:rFonts w:ascii="Times New Roman" w:hAnsi="Times New Roman" w:cs="Times New Roman"/>
          <w:vertAlign w:val="subscript"/>
        </w:rPr>
        <w:t>j</w:t>
      </w:r>
      <w:proofErr w:type="spellEnd"/>
      <w:r w:rsidRPr="00323288">
        <w:rPr>
          <w:rFonts w:ascii="Times New Roman" w:hAnsi="Times New Roman" w:cs="Times New Roman"/>
        </w:rPr>
        <w:t>, где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ПД - прогноз налоговых и неналоговых доходов бюджетов муниципальных районов (муниципальных округов, городских округов), рассчитанный с применением нормативов отчислений в бюджеты муниципальных районов, установленных в соответствии с требованиями Бюджетного </w:t>
      </w:r>
      <w:hyperlink r:id="rId26">
        <w:r w:rsidRPr="00323288">
          <w:rPr>
            <w:rFonts w:ascii="Times New Roman" w:hAnsi="Times New Roman" w:cs="Times New Roman"/>
            <w:color w:val="0000FF"/>
          </w:rPr>
          <w:t>кодекса</w:t>
        </w:r>
      </w:hyperlink>
      <w:r w:rsidRPr="00323288">
        <w:rPr>
          <w:rFonts w:ascii="Times New Roman" w:hAnsi="Times New Roman" w:cs="Times New Roman"/>
        </w:rPr>
        <w:t xml:space="preserve"> Российской Федерации, а также </w:t>
      </w:r>
      <w:hyperlink w:anchor="P64">
        <w:r w:rsidRPr="00323288">
          <w:rPr>
            <w:rFonts w:ascii="Times New Roman" w:hAnsi="Times New Roman" w:cs="Times New Roman"/>
            <w:color w:val="0000FF"/>
          </w:rPr>
          <w:t>статьи 5</w:t>
        </w:r>
      </w:hyperlink>
      <w:r w:rsidRPr="00323288">
        <w:rPr>
          <w:rFonts w:ascii="Times New Roman" w:hAnsi="Times New Roman" w:cs="Times New Roman"/>
        </w:rPr>
        <w:t xml:space="preserve"> настоящего Закона;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БО</w:t>
      </w:r>
      <w:r w:rsidRPr="00323288">
        <w:rPr>
          <w:rFonts w:ascii="Times New Roman" w:hAnsi="Times New Roman" w:cs="Times New Roman"/>
          <w:vertAlign w:val="superscript"/>
        </w:rPr>
        <w:t>кр</w:t>
      </w:r>
      <w:proofErr w:type="spellEnd"/>
      <w:r w:rsidRPr="00323288">
        <w:rPr>
          <w:rFonts w:ascii="Times New Roman" w:hAnsi="Times New Roman" w:cs="Times New Roman"/>
        </w:rPr>
        <w:t xml:space="preserve"> - 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бюджетная обеспеченность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2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индекс бюджетных расходов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на 1 января текущего финансового года;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СР</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размер субсидии из бюджета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в областной бюджет, определяемый в соответствии со </w:t>
      </w:r>
      <w:hyperlink w:anchor="P322">
        <w:r w:rsidRPr="00323288">
          <w:rPr>
            <w:rFonts w:ascii="Times New Roman" w:hAnsi="Times New Roman" w:cs="Times New Roman"/>
            <w:color w:val="0000FF"/>
          </w:rPr>
          <w:t>статьей 18</w:t>
        </w:r>
      </w:hyperlink>
      <w:r w:rsidRPr="00323288">
        <w:rPr>
          <w:rFonts w:ascii="Times New Roman" w:hAnsi="Times New Roman" w:cs="Times New Roman"/>
        </w:rPr>
        <w:t xml:space="preserve"> настоящего Закона.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lastRenderedPageBreak/>
        <w:t>Бюджетная обеспеченность, установленная в качестве критерия выравнивания бюджетной обеспеченности муниципальных районов (муниципальных округов, городских округов) (</w:t>
      </w:r>
      <w:proofErr w:type="spellStart"/>
      <w:r w:rsidRPr="00323288">
        <w:rPr>
          <w:rFonts w:ascii="Times New Roman" w:hAnsi="Times New Roman" w:cs="Times New Roman"/>
        </w:rPr>
        <w:t>БОкр</w:t>
      </w:r>
      <w:proofErr w:type="spellEnd"/>
      <w:r w:rsidRPr="00323288">
        <w:rPr>
          <w:rFonts w:ascii="Times New Roman" w:hAnsi="Times New Roman" w:cs="Times New Roman"/>
        </w:rPr>
        <w:t>), определяется как среднее арифметическое значение суммы показателей бюджетной обеспеченности до распределения дотаций по муниципальным районам (муниципальным округам, городским округам)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БО</w:t>
      </w:r>
      <w:r w:rsidRPr="00323288">
        <w:rPr>
          <w:rFonts w:ascii="Times New Roman" w:hAnsi="Times New Roman" w:cs="Times New Roman"/>
          <w:vertAlign w:val="superscript"/>
        </w:rPr>
        <w:t>кр</w:t>
      </w:r>
      <w:proofErr w:type="spellEnd"/>
      <w:r w:rsidRPr="00323288">
        <w:rPr>
          <w:rFonts w:ascii="Times New Roman" w:hAnsi="Times New Roman" w:cs="Times New Roman"/>
        </w:rPr>
        <w:t xml:space="preserve"> = SUM </w:t>
      </w: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n x k, где</w:t>
      </w:r>
    </w:p>
    <w:p w:rsidR="00323288" w:rsidRPr="00323288" w:rsidRDefault="00323288">
      <w:pPr>
        <w:pStyle w:val="ConsPlusNormal"/>
        <w:rPr>
          <w:rFonts w:ascii="Times New Roman" w:hAnsi="Times New Roman" w:cs="Times New Roman"/>
        </w:rPr>
      </w:pPr>
      <w:r w:rsidRPr="00323288">
        <w:rPr>
          <w:rFonts w:ascii="Times New Roman" w:hAnsi="Times New Roman" w:cs="Times New Roman"/>
        </w:rPr>
        <w:t xml:space="preserve">(в ред. </w:t>
      </w:r>
      <w:hyperlink r:id="rId3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31.10.2016 N 2046-01-ЗМО)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SUM </w:t>
      </w: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сумма показателей бюджетной обеспеченности муниципальных районов (муниципальных округов, городских округов), сложившаяся до распределения дотаций;</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n - количество муниципальных районов (муниципальных округов, городских округов), участвующих в расчете;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k - коэффициент индексации на очередной финансовый год и плановый период, устанавливаемый законом Мурманской области об областном бюджете на очередной финансовый год и плановый период.</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37">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31.10.2016 N 2046-01-ЗМО; в ред. </w:t>
      </w:r>
      <w:hyperlink r:id="rId3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12.12.2017 N 2209-01-ЗМО)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Рассчитанный прогноз налоговых и неналоговых доходов бюджетов муниципальных районов (муниципальных округов, городских округов) не является планируемым или рекомендуемым показателем и используется только для расчета бюджетной обеспеченности муниципальных районов (муниципальных округов, городских округов) в целях регулирования межбюджетных отношений.</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3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4. Бюджетная обеспеченность</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Бюджетная обеспеченность муниципального района (муниципального округа, городского округа) (</w:t>
      </w: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4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ИНП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где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ИНП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индекс налогового потенциала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4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индекс бюджетных расходов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4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 определяется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43">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 в ред. </w:t>
      </w:r>
      <w:hyperlink r:id="rId4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РБО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БОв</w:t>
      </w:r>
      <w:r w:rsidRPr="00323288">
        <w:rPr>
          <w:rFonts w:ascii="Times New Roman" w:hAnsi="Times New Roman" w:cs="Times New Roman"/>
          <w:vertAlign w:val="subscript"/>
        </w:rPr>
        <w:t>j</w:t>
      </w:r>
      <w:proofErr w:type="spellEnd"/>
      <w:r w:rsidRPr="00323288">
        <w:rPr>
          <w:rFonts w:ascii="Times New Roman" w:hAnsi="Times New Roman" w:cs="Times New Roman"/>
        </w:rPr>
        <w:t>, где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45">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РБО</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бюджетная обеспеченность муниципального района (муниципального округа, городского округа) после распределения дотаций на выравнивание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46">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 в ред. </w:t>
      </w:r>
      <w:hyperlink r:id="rId4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БОв</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48">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 в ред. </w:t>
      </w:r>
      <w:hyperlink r:id="rId4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lastRenderedPageBreak/>
        <w:t>Прирост бюджетной обеспеченности муниципального района (муниципального округа, городского округа) за счет дотаций на выравнивание бюджетной обеспеченности, распределенных между бюджетами муниципальных районов (муниципальных округов, городских округов), определяется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50">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 в ред. </w:t>
      </w:r>
      <w:hyperlink r:id="rId5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БОв</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Д</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ПД / Н x </w:t>
      </w: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x </w:t>
      </w: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52">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29.10.2013 N 1663-01-ЗМО (ред. 20.12.2013))</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5. Индекс налогового потенциала</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Индекс налогового потенциала муниципального района (муниципального округа, городского округа) (</w:t>
      </w:r>
      <w:proofErr w:type="spellStart"/>
      <w:r w:rsidRPr="00323288">
        <w:rPr>
          <w:rFonts w:ascii="Times New Roman" w:hAnsi="Times New Roman" w:cs="Times New Roman"/>
        </w:rPr>
        <w:t>ИНП</w:t>
      </w:r>
      <w:r w:rsidRPr="00323288">
        <w:rPr>
          <w:rFonts w:ascii="Times New Roman" w:hAnsi="Times New Roman" w:cs="Times New Roman"/>
          <w:vertAlign w:val="subscript"/>
        </w:rPr>
        <w:t>j</w:t>
      </w:r>
      <w:proofErr w:type="spellEnd"/>
      <w:r w:rsidRPr="00323288">
        <w:rPr>
          <w:rFonts w:ascii="Times New Roman" w:hAnsi="Times New Roman" w:cs="Times New Roman"/>
        </w:rPr>
        <w:t>)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ИНП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НП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 (НП / Н), где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НП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налоговый потенциал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НП - суммарный налоговый потенциал всех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Расчет налогового потенциала муниципального района (муниципального округа, городского округа)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района (муниципального округа, городского округа), прогноза поступлений данного налога с территории всех муниципальных районов (муниципальных округов, городских округов) в консолидированный бюджет Мурманской области, а также норматива отчислений от данного налога в бюджеты муниципальных районов.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Репрезентативная система налогов включает в себя отдельные налоги, зачисляемые в бюджеты муниципальных районов (муниципальных округов, городских округов),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расчете бюджетной обеспеченности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Состав репрезентативной системы налогов, перечень экономических показателей, характеризующих налоговый потенциал муниципальных районов (муниципальных округов, городских округов) по видам налогов, а также источники информации приведены в таблице.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5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jc w:val="center"/>
        <w:outlineLvl w:val="2"/>
        <w:rPr>
          <w:rFonts w:ascii="Times New Roman" w:hAnsi="Times New Roman" w:cs="Times New Roman"/>
        </w:rPr>
      </w:pPr>
      <w:r w:rsidRPr="00323288">
        <w:rPr>
          <w:rFonts w:ascii="Times New Roman" w:hAnsi="Times New Roman" w:cs="Times New Roman"/>
        </w:rPr>
        <w:t>Состав</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репрезентативной системы налогов для расчета налогового</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потенциала муниципальных районов (муниципальных округов,</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городских округов)</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6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04.12.2020 N 2568-01-ЗМО)</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6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29.10.2013 N 1663-01-ЗМО (ред. 20.12.2013))</w:t>
      </w:r>
    </w:p>
    <w:p w:rsidR="00323288" w:rsidRPr="00323288" w:rsidRDefault="00323288">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288"/>
        <w:gridCol w:w="2551"/>
      </w:tblGrid>
      <w:tr w:rsidR="00323288" w:rsidRPr="00323288">
        <w:tc>
          <w:tcPr>
            <w:tcW w:w="3231" w:type="dxa"/>
          </w:tcPr>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Налоги</w:t>
            </w:r>
          </w:p>
        </w:tc>
        <w:tc>
          <w:tcPr>
            <w:tcW w:w="3288" w:type="dxa"/>
          </w:tcPr>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Экономический показатель, характеризующий налоговый </w:t>
            </w:r>
            <w:r w:rsidRPr="00323288">
              <w:rPr>
                <w:rFonts w:ascii="Times New Roman" w:hAnsi="Times New Roman" w:cs="Times New Roman"/>
              </w:rPr>
              <w:lastRenderedPageBreak/>
              <w:t>потенциал муниципального района (муниципального округа, городского округа)</w:t>
            </w:r>
          </w:p>
        </w:tc>
        <w:tc>
          <w:tcPr>
            <w:tcW w:w="2551" w:type="dxa"/>
          </w:tcPr>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lastRenderedPageBreak/>
              <w:t>Источник информации</w:t>
            </w:r>
          </w:p>
        </w:tc>
      </w:tr>
      <w:tr w:rsidR="00323288" w:rsidRPr="00323288">
        <w:tc>
          <w:tcPr>
            <w:tcW w:w="3231"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lastRenderedPageBreak/>
              <w:t>Налог на доходы физических лиц</w:t>
            </w:r>
          </w:p>
        </w:tc>
        <w:tc>
          <w:tcPr>
            <w:tcW w:w="3288"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Налогооблагаемый фонд оплаты труда в целом по отраслям экономики</w:t>
            </w:r>
          </w:p>
        </w:tc>
        <w:tc>
          <w:tcPr>
            <w:tcW w:w="2551"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Территориальный орган Федеральной службы государственной статистики по Мурманской области;</w:t>
            </w:r>
          </w:p>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Управление Федеральной налоговой службы России по Мурманской области (форма N 5-НДФЛ)</w:t>
            </w:r>
          </w:p>
        </w:tc>
      </w:tr>
      <w:tr w:rsidR="00323288" w:rsidRPr="00323288">
        <w:tblPrEx>
          <w:tblBorders>
            <w:insideH w:val="nil"/>
          </w:tblBorders>
        </w:tblPrEx>
        <w:tc>
          <w:tcPr>
            <w:tcW w:w="3231"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Налог, взимаемый в связи с применением патентной системы налогообложения</w:t>
            </w:r>
          </w:p>
        </w:tc>
        <w:tc>
          <w:tcPr>
            <w:tcW w:w="3288"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Размер потенциально возможного к получению индивидуальным предпринимателем годового дохода, исчисленного исходя из срока, на который выдан патент</w:t>
            </w:r>
          </w:p>
        </w:tc>
        <w:tc>
          <w:tcPr>
            <w:tcW w:w="2551"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Управление Федеральной налоговой службы России по Мурманской области (форма N 1-Патент)</w:t>
            </w:r>
          </w:p>
        </w:tc>
      </w:tr>
      <w:tr w:rsidR="00323288" w:rsidRPr="00323288">
        <w:tblPrEx>
          <w:tblBorders>
            <w:insideH w:val="nil"/>
          </w:tblBorders>
        </w:tblPrEx>
        <w:tc>
          <w:tcPr>
            <w:tcW w:w="9070" w:type="dxa"/>
            <w:gridSpan w:val="3"/>
            <w:tcBorders>
              <w:top w:val="nil"/>
            </w:tcBorders>
          </w:tcPr>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6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29.10.2021 N 2679-01-ЗМО</w:t>
            </w:r>
          </w:p>
        </w:tc>
      </w:tr>
      <w:tr w:rsidR="00323288" w:rsidRPr="00323288">
        <w:tc>
          <w:tcPr>
            <w:tcW w:w="3231"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Налог, взимаемый в связи с применением упрощенной системы налогообложения</w:t>
            </w:r>
          </w:p>
        </w:tc>
        <w:tc>
          <w:tcPr>
            <w:tcW w:w="3288"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Доходы налогоплательщиков, выбравших в качестве объекта налогообложения доходы.</w:t>
            </w:r>
          </w:p>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Доходы налогоплательщиков, выбравших в качестве объекта налогообложения доходы, уменьшенные на величину расходов.</w:t>
            </w:r>
          </w:p>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Минимальный налог</w:t>
            </w:r>
          </w:p>
        </w:tc>
        <w:tc>
          <w:tcPr>
            <w:tcW w:w="2551" w:type="dxa"/>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Управление Федеральной налоговой службы России по Мурманской области (форма N 5-УСН)</w:t>
            </w:r>
          </w:p>
        </w:tc>
      </w:tr>
      <w:tr w:rsidR="00323288" w:rsidRPr="00323288">
        <w:tblPrEx>
          <w:tblBorders>
            <w:insideH w:val="nil"/>
          </w:tblBorders>
        </w:tblPrEx>
        <w:tc>
          <w:tcPr>
            <w:tcW w:w="3231"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Акцизы на автомобильный и прямогонный бензин, дизельное топливо, моторные масла для дизельных и (или) карбюраторных (</w:t>
            </w:r>
            <w:proofErr w:type="spellStart"/>
            <w:r w:rsidRPr="00323288">
              <w:rPr>
                <w:rFonts w:ascii="Times New Roman" w:hAnsi="Times New Roman" w:cs="Times New Roman"/>
              </w:rPr>
              <w:t>инжекторных</w:t>
            </w:r>
            <w:proofErr w:type="spellEnd"/>
            <w:r w:rsidRPr="00323288">
              <w:rPr>
                <w:rFonts w:ascii="Times New Roman" w:hAnsi="Times New Roman" w:cs="Times New Roman"/>
              </w:rPr>
              <w:t>) двигателей, производимые на территории Российской Федерации</w:t>
            </w:r>
          </w:p>
        </w:tc>
        <w:tc>
          <w:tcPr>
            <w:tcW w:w="3288"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Протяженность автомобильных дорог общего пользования местного значения муниципальных образований, органы местного самоуправления которых решают вопросы местного значения в сфере дорожной деятельности</w:t>
            </w:r>
          </w:p>
        </w:tc>
        <w:tc>
          <w:tcPr>
            <w:tcW w:w="2551" w:type="dxa"/>
            <w:tcBorders>
              <w:bottom w:val="nil"/>
            </w:tcBorders>
          </w:tcPr>
          <w:p w:rsidR="00323288" w:rsidRPr="00323288" w:rsidRDefault="00323288">
            <w:pPr>
              <w:pStyle w:val="ConsPlusNormal"/>
              <w:rPr>
                <w:rFonts w:ascii="Times New Roman" w:hAnsi="Times New Roman" w:cs="Times New Roman"/>
              </w:rPr>
            </w:pPr>
            <w:r w:rsidRPr="00323288">
              <w:rPr>
                <w:rFonts w:ascii="Times New Roman" w:hAnsi="Times New Roman" w:cs="Times New Roman"/>
              </w:rPr>
              <w:t>Территориальный орган Федеральной службы государственной статистики по Мурманской области</w:t>
            </w:r>
          </w:p>
        </w:tc>
      </w:tr>
      <w:tr w:rsidR="00323288" w:rsidRPr="00323288">
        <w:tblPrEx>
          <w:tblBorders>
            <w:insideH w:val="nil"/>
          </w:tblBorders>
        </w:tblPrEx>
        <w:tc>
          <w:tcPr>
            <w:tcW w:w="9070" w:type="dxa"/>
            <w:gridSpan w:val="3"/>
            <w:tcBorders>
              <w:top w:val="nil"/>
            </w:tcBorders>
          </w:tcPr>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строка введена </w:t>
            </w:r>
            <w:hyperlink r:id="rId63">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12.12.2017 N 2209-01-ЗМО</w:t>
            </w:r>
          </w:p>
        </w:tc>
      </w:tr>
    </w:tbl>
    <w:p w:rsidR="00323288" w:rsidRPr="00323288" w:rsidRDefault="00323288">
      <w:pPr>
        <w:pStyle w:val="ConsPlusNormal"/>
        <w:jc w:val="both"/>
        <w:rPr>
          <w:rFonts w:ascii="Times New Roman" w:hAnsi="Times New Roman" w:cs="Times New Roman"/>
        </w:rPr>
      </w:pPr>
    </w:p>
    <w:p w:rsidR="00323288" w:rsidRPr="00323288" w:rsidRDefault="00323288">
      <w:pPr>
        <w:pStyle w:val="ConsPlusTitle"/>
        <w:jc w:val="center"/>
        <w:outlineLvl w:val="1"/>
        <w:rPr>
          <w:rFonts w:ascii="Times New Roman" w:hAnsi="Times New Roman" w:cs="Times New Roman"/>
        </w:rPr>
      </w:pPr>
      <w:r w:rsidRPr="00323288">
        <w:rPr>
          <w:rFonts w:ascii="Times New Roman" w:hAnsi="Times New Roman" w:cs="Times New Roman"/>
        </w:rPr>
        <w:t>6. Индекс бюджетных расходов</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 xml:space="preserve">(в ред. </w:t>
      </w:r>
      <w:hyperlink r:id="rId6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w:t>
      </w:r>
    </w:p>
    <w:p w:rsidR="00323288" w:rsidRPr="00323288" w:rsidRDefault="00323288">
      <w:pPr>
        <w:pStyle w:val="ConsPlusNormal"/>
        <w:jc w:val="center"/>
        <w:rPr>
          <w:rFonts w:ascii="Times New Roman" w:hAnsi="Times New Roman" w:cs="Times New Roman"/>
        </w:rPr>
      </w:pPr>
      <w:r w:rsidRPr="00323288">
        <w:rPr>
          <w:rFonts w:ascii="Times New Roman" w:hAnsi="Times New Roman" w:cs="Times New Roman"/>
        </w:rPr>
        <w:t>от 12.12.2017 N 2209-01-ЗМО)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Индекс бюджетных расходов муниципального района (муниципального округа, городского округа) (</w:t>
      </w:r>
      <w:proofErr w:type="spellStart"/>
      <w:r w:rsidRPr="00323288">
        <w:rPr>
          <w:rFonts w:ascii="Times New Roman" w:hAnsi="Times New Roman" w:cs="Times New Roman"/>
        </w:rPr>
        <w:t>ИБР</w:t>
      </w:r>
      <w:r w:rsidRPr="00323288">
        <w:rPr>
          <w:rFonts w:ascii="Times New Roman" w:hAnsi="Times New Roman" w:cs="Times New Roman"/>
          <w:vertAlign w:val="subscript"/>
        </w:rPr>
        <w:t>j</w:t>
      </w:r>
      <w:proofErr w:type="spellEnd"/>
      <w:r w:rsidRPr="00323288">
        <w:rPr>
          <w:rFonts w:ascii="Times New Roman" w:hAnsi="Times New Roman" w:cs="Times New Roman"/>
        </w:rPr>
        <w:t>)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6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3343275"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343275"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419100" cy="2571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коэффициент стоимости предоставления муниципальных услуг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6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333375" cy="2571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sidRPr="00323288">
        <w:rPr>
          <w:rFonts w:ascii="Times New Roman" w:hAnsi="Times New Roman" w:cs="Times New Roman"/>
        </w:rPr>
        <w:t xml:space="preserve"> - коэффициент структуры потребителей муниципальных услуг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lastRenderedPageBreak/>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стоимости предоставления муниципальных услуг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542925" cy="2571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К</w:t>
      </w:r>
      <w:r w:rsidRPr="00323288">
        <w:rPr>
          <w:rFonts w:ascii="Times New Roman" w:hAnsi="Times New Roman" w:cs="Times New Roman"/>
          <w:vertAlign w:val="superscript"/>
        </w:rPr>
        <w:t>стоим.</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0,68 + 0,12 x </w:t>
      </w:r>
      <w:proofErr w:type="spellStart"/>
      <w:r w:rsidRPr="00323288">
        <w:rPr>
          <w:rFonts w:ascii="Times New Roman" w:hAnsi="Times New Roman" w:cs="Times New Roman"/>
        </w:rPr>
        <w:t>К</w:t>
      </w:r>
      <w:r w:rsidRPr="00323288">
        <w:rPr>
          <w:rFonts w:ascii="Times New Roman" w:hAnsi="Times New Roman" w:cs="Times New Roman"/>
          <w:vertAlign w:val="superscript"/>
        </w:rPr>
        <w:t>ку</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+ 0,02 x </w:t>
      </w:r>
      <w:proofErr w:type="spellStart"/>
      <w:r w:rsidRPr="00323288">
        <w:rPr>
          <w:rFonts w:ascii="Times New Roman" w:hAnsi="Times New Roman" w:cs="Times New Roman"/>
        </w:rPr>
        <w:t>К</w:t>
      </w:r>
      <w:r w:rsidRPr="00323288">
        <w:rPr>
          <w:rFonts w:ascii="Times New Roman" w:hAnsi="Times New Roman" w:cs="Times New Roman"/>
          <w:vertAlign w:val="superscript"/>
        </w:rPr>
        <w:t>ни</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+ 0,11 x </w:t>
      </w:r>
      <w:proofErr w:type="spellStart"/>
      <w:r w:rsidRPr="00323288">
        <w:rPr>
          <w:rFonts w:ascii="Times New Roman" w:hAnsi="Times New Roman" w:cs="Times New Roman"/>
        </w:rPr>
        <w:t>К</w:t>
      </w:r>
      <w:r w:rsidRPr="00323288">
        <w:rPr>
          <w:rFonts w:ascii="Times New Roman" w:hAnsi="Times New Roman" w:cs="Times New Roman"/>
          <w:vertAlign w:val="superscript"/>
        </w:rPr>
        <w:t>д</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+ 0,07 x </w:t>
      </w:r>
      <w:proofErr w:type="spellStart"/>
      <w:r w:rsidRPr="00323288">
        <w:rPr>
          <w:rFonts w:ascii="Times New Roman" w:hAnsi="Times New Roman" w:cs="Times New Roman"/>
        </w:rPr>
        <w:t>К</w:t>
      </w:r>
      <w:r w:rsidRPr="00323288">
        <w:rPr>
          <w:rFonts w:ascii="Times New Roman" w:hAnsi="Times New Roman" w:cs="Times New Roman"/>
          <w:vertAlign w:val="superscript"/>
        </w:rPr>
        <w:t>жф</w:t>
      </w:r>
      <w:r w:rsidRPr="00323288">
        <w:rPr>
          <w:rFonts w:ascii="Times New Roman" w:hAnsi="Times New Roman" w:cs="Times New Roman"/>
          <w:vertAlign w:val="subscript"/>
        </w:rPr>
        <w:t>j</w:t>
      </w:r>
      <w:proofErr w:type="spellEnd"/>
      <w:r w:rsidRPr="00323288">
        <w:rPr>
          <w:rFonts w:ascii="Times New Roman" w:hAnsi="Times New Roman" w:cs="Times New Roman"/>
        </w:rPr>
        <w:t>,</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266700" cy="2571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коэффициент стоимости предоставления коммунальных услуг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66700" cy="2571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323288">
        <w:rPr>
          <w:rFonts w:ascii="Times New Roman" w:hAnsi="Times New Roman" w:cs="Times New Roman"/>
        </w:rPr>
        <w:t xml:space="preserve"> - коэффициент уплаты налога на имущество организаций в областной бюджет по муниципальным учреждениям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7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19075" cy="2571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323288">
        <w:rPr>
          <w:rFonts w:ascii="Times New Roman" w:hAnsi="Times New Roman" w:cs="Times New Roman"/>
        </w:rPr>
        <w:t xml:space="preserve"> - коэффициент содержания автомобильных дорог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8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К</w:t>
      </w:r>
      <w:r w:rsidRPr="00323288">
        <w:rPr>
          <w:rFonts w:ascii="Times New Roman" w:hAnsi="Times New Roman" w:cs="Times New Roman"/>
          <w:vertAlign w:val="superscript"/>
        </w:rPr>
        <w:t>жф</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коэффициент дифференциации расходов на содержание муниципального жилищного фонда.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81">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Коэффициент стоимости предоставления коммунальных услуг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381000" cy="25717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8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3476625" cy="25717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476625" cy="25717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276225" cy="25717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тариф на водоснабжение для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рассчитываемый как среднее значение между тарифом на холодное водоснабжение (по доле 66 процентов от тарифа на холодное водоснабжение) и тарифом на горячее водоснабжение (по доле 34 процента от тарифа на горячее водоснабжение);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8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333375" cy="25717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sidRPr="00323288">
        <w:rPr>
          <w:rFonts w:ascii="Times New Roman" w:hAnsi="Times New Roman" w:cs="Times New Roman"/>
        </w:rPr>
        <w:t xml:space="preserve"> - тариф на отопление для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8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28600" cy="25717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323288">
        <w:rPr>
          <w:rFonts w:ascii="Times New Roman" w:hAnsi="Times New Roman" w:cs="Times New Roman"/>
        </w:rPr>
        <w:t xml:space="preserve"> - тариф на электроснабжение для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 При отсутствии установленного тарифа на электроснабжение в домах с газовыми плитами в расчет принимается установленный тариф на электроснабжение в домах с электроплитами;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Т</w:t>
      </w:r>
      <w:r w:rsidRPr="00323288">
        <w:rPr>
          <w:rFonts w:ascii="Times New Roman" w:hAnsi="Times New Roman" w:cs="Times New Roman"/>
          <w:vertAlign w:val="superscript"/>
        </w:rPr>
        <w:t>вод</w:t>
      </w:r>
      <w:proofErr w:type="spellEnd"/>
      <w:r w:rsidRPr="00323288">
        <w:rPr>
          <w:rFonts w:ascii="Times New Roman" w:hAnsi="Times New Roman" w:cs="Times New Roman"/>
        </w:rPr>
        <w:t xml:space="preserve"> - средний тариф на водоснабжение по муниципальным районам (муниципальным округам, городским округам);</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Т</w:t>
      </w:r>
      <w:r w:rsidRPr="00323288">
        <w:rPr>
          <w:rFonts w:ascii="Times New Roman" w:hAnsi="Times New Roman" w:cs="Times New Roman"/>
          <w:vertAlign w:val="superscript"/>
        </w:rPr>
        <w:t>тепл</w:t>
      </w:r>
      <w:proofErr w:type="spellEnd"/>
      <w:r w:rsidRPr="00323288">
        <w:rPr>
          <w:rFonts w:ascii="Times New Roman" w:hAnsi="Times New Roman" w:cs="Times New Roman"/>
        </w:rPr>
        <w:t xml:space="preserve"> - средний тариф на отопление по муниципальным районам (муниципальным округам, городским округам);</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lastRenderedPageBreak/>
        <w:t xml:space="preserve">(в ред. </w:t>
      </w:r>
      <w:hyperlink r:id="rId9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Т</w:t>
      </w:r>
      <w:r w:rsidRPr="00323288">
        <w:rPr>
          <w:rFonts w:ascii="Times New Roman" w:hAnsi="Times New Roman" w:cs="Times New Roman"/>
          <w:vertAlign w:val="superscript"/>
        </w:rPr>
        <w:t>эл</w:t>
      </w:r>
      <w:proofErr w:type="spellEnd"/>
      <w:r w:rsidRPr="00323288">
        <w:rPr>
          <w:rFonts w:ascii="Times New Roman" w:hAnsi="Times New Roman" w:cs="Times New Roman"/>
        </w:rPr>
        <w:t xml:space="preserve"> - средний тариф на электроснабжение по муниципальным районам (муниципальным округам, городским округам).</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уплаты налога на имущество организаций в областной бюджет по муниципальным </w:t>
      </w:r>
      <w:proofErr w:type="gramStart"/>
      <w:r w:rsidRPr="00323288">
        <w:rPr>
          <w:rFonts w:ascii="Times New Roman" w:hAnsi="Times New Roman" w:cs="Times New Roman"/>
        </w:rPr>
        <w:t xml:space="preserve">учреждениям </w:t>
      </w:r>
      <w:r w:rsidRPr="00323288">
        <w:rPr>
          <w:rFonts w:ascii="Times New Roman" w:hAnsi="Times New Roman" w:cs="Times New Roman"/>
          <w:noProof/>
          <w:position w:val="-10"/>
        </w:rPr>
        <w:drawing>
          <wp:inline distT="0" distB="0" distL="0" distR="0">
            <wp:extent cx="390525" cy="25717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1819275" cy="25717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819275" cy="25717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где </w:t>
      </w:r>
      <w:proofErr w:type="spellStart"/>
      <w:r w:rsidRPr="00323288">
        <w:rPr>
          <w:rFonts w:ascii="Times New Roman" w:hAnsi="Times New Roman" w:cs="Times New Roman"/>
        </w:rPr>
        <w:t>ОС</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остаточная стоимость имущества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ОС - остаточная стоимость имущества по муниципальным районам (муниципальным округам, городским округам) Мурманской области;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9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содержания автомобильных дорог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342900" cy="25717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0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3305175" cy="2762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3305175"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2362200" cy="2762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362200"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где </w:t>
      </w:r>
      <w:proofErr w:type="spellStart"/>
      <w:r w:rsidRPr="00323288">
        <w:rPr>
          <w:rFonts w:ascii="Times New Roman" w:hAnsi="Times New Roman" w:cs="Times New Roman"/>
        </w:rPr>
        <w:t>L</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протяженность автомобильных дорог общего пользования местного значения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0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L - протяженность автомобильных дорог общего пользования местного значения в муниципальных районах (муниципальных округах, городских округах) Мурманской области;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0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0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Коэффициент дифференциации расходов на содержание муниципального жилищного фонда (</w:t>
      </w:r>
      <w:proofErr w:type="spellStart"/>
      <w:r w:rsidRPr="00323288">
        <w:rPr>
          <w:rFonts w:ascii="Times New Roman" w:hAnsi="Times New Roman" w:cs="Times New Roman"/>
        </w:rPr>
        <w:t>К</w:t>
      </w:r>
      <w:r w:rsidRPr="00323288">
        <w:rPr>
          <w:rFonts w:ascii="Times New Roman" w:hAnsi="Times New Roman" w:cs="Times New Roman"/>
          <w:vertAlign w:val="superscript"/>
        </w:rPr>
        <w:t>жф</w:t>
      </w:r>
      <w:r w:rsidRPr="00323288">
        <w:rPr>
          <w:rFonts w:ascii="Times New Roman" w:hAnsi="Times New Roman" w:cs="Times New Roman"/>
          <w:vertAlign w:val="subscript"/>
        </w:rPr>
        <w:t>j</w:t>
      </w:r>
      <w:proofErr w:type="spellEnd"/>
      <w:r w:rsidRPr="00323288">
        <w:rPr>
          <w:rFonts w:ascii="Times New Roman" w:hAnsi="Times New Roman" w:cs="Times New Roman"/>
        </w:rPr>
        <w:t>) рассчитывается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06">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spellStart"/>
      <w:r w:rsidRPr="00323288">
        <w:rPr>
          <w:rFonts w:ascii="Times New Roman" w:hAnsi="Times New Roman" w:cs="Times New Roman"/>
        </w:rPr>
        <w:t>К</w:t>
      </w:r>
      <w:r w:rsidRPr="00323288">
        <w:rPr>
          <w:rFonts w:ascii="Times New Roman" w:hAnsi="Times New Roman" w:cs="Times New Roman"/>
          <w:vertAlign w:val="superscript"/>
        </w:rPr>
        <w:t>жф</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Pj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Hj</w:t>
      </w:r>
      <w:proofErr w:type="spellEnd"/>
      <w:r w:rsidRPr="00323288">
        <w:rPr>
          <w:rFonts w:ascii="Times New Roman" w:hAnsi="Times New Roman" w:cs="Times New Roman"/>
        </w:rPr>
        <w:t>) / (P / H) при (</w:t>
      </w:r>
      <w:proofErr w:type="spellStart"/>
      <w:r w:rsidRPr="00323288">
        <w:rPr>
          <w:rFonts w:ascii="Times New Roman" w:hAnsi="Times New Roman" w:cs="Times New Roman"/>
        </w:rPr>
        <w:t>Pj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Hj</w:t>
      </w:r>
      <w:proofErr w:type="spellEnd"/>
      <w:r w:rsidRPr="00323288">
        <w:rPr>
          <w:rFonts w:ascii="Times New Roman" w:hAnsi="Times New Roman" w:cs="Times New Roman"/>
        </w:rPr>
        <w:t xml:space="preserve">) / (P / H) </w:t>
      </w:r>
      <w:proofErr w:type="gramStart"/>
      <w:r w:rsidRPr="00323288">
        <w:rPr>
          <w:rFonts w:ascii="Times New Roman" w:hAnsi="Times New Roman" w:cs="Times New Roman"/>
        </w:rPr>
        <w:t>&lt; 1</w:t>
      </w:r>
      <w:proofErr w:type="gramEnd"/>
      <w:r w:rsidRPr="00323288">
        <w:rPr>
          <w:rFonts w:ascii="Times New Roman" w:hAnsi="Times New Roman" w:cs="Times New Roman"/>
        </w:rPr>
        <w:t>,3,</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07">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К</w:t>
      </w:r>
      <w:r w:rsidRPr="00323288">
        <w:rPr>
          <w:rFonts w:ascii="Times New Roman" w:hAnsi="Times New Roman" w:cs="Times New Roman"/>
          <w:vertAlign w:val="superscript"/>
        </w:rPr>
        <w:t>жф</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1,3 при (</w:t>
      </w:r>
      <w:proofErr w:type="spellStart"/>
      <w:r w:rsidRPr="00323288">
        <w:rPr>
          <w:rFonts w:ascii="Times New Roman" w:hAnsi="Times New Roman" w:cs="Times New Roman"/>
        </w:rPr>
        <w:t>Pj</w:t>
      </w:r>
      <w:proofErr w:type="spellEnd"/>
      <w:r w:rsidRPr="00323288">
        <w:rPr>
          <w:rFonts w:ascii="Times New Roman" w:hAnsi="Times New Roman" w:cs="Times New Roman"/>
        </w:rPr>
        <w:t xml:space="preserve"> / </w:t>
      </w:r>
      <w:proofErr w:type="spellStart"/>
      <w:r w:rsidRPr="00323288">
        <w:rPr>
          <w:rFonts w:ascii="Times New Roman" w:hAnsi="Times New Roman" w:cs="Times New Roman"/>
        </w:rPr>
        <w:t>Hj</w:t>
      </w:r>
      <w:proofErr w:type="spellEnd"/>
      <w:r w:rsidRPr="00323288">
        <w:rPr>
          <w:rFonts w:ascii="Times New Roman" w:hAnsi="Times New Roman" w:cs="Times New Roman"/>
        </w:rPr>
        <w:t>) / (P / H</w:t>
      </w:r>
      <w:proofErr w:type="gramStart"/>
      <w:r w:rsidRPr="00323288">
        <w:rPr>
          <w:rFonts w:ascii="Times New Roman" w:hAnsi="Times New Roman" w:cs="Times New Roman"/>
        </w:rPr>
        <w:t>) &gt;</w:t>
      </w:r>
      <w:proofErr w:type="gramEnd"/>
      <w:r w:rsidRPr="00323288">
        <w:rPr>
          <w:rFonts w:ascii="Times New Roman" w:hAnsi="Times New Roman" w:cs="Times New Roman"/>
        </w:rPr>
        <w:t xml:space="preserve"> 1,3,</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08">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где </w:t>
      </w:r>
      <w:proofErr w:type="spellStart"/>
      <w:r w:rsidRPr="00323288">
        <w:rPr>
          <w:rFonts w:ascii="Times New Roman" w:hAnsi="Times New Roman" w:cs="Times New Roman"/>
        </w:rPr>
        <w:t>Pj</w:t>
      </w:r>
      <w:proofErr w:type="spellEnd"/>
      <w:r w:rsidRPr="00323288">
        <w:rPr>
          <w:rFonts w:ascii="Times New Roman" w:hAnsi="Times New Roman" w:cs="Times New Roman"/>
        </w:rPr>
        <w:t xml:space="preserve"> - площадь муниципального жилищного фонда в j-м муниципальном районе (муниципальном округе, городском округе);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09">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lastRenderedPageBreak/>
        <w:t>P - площадь муниципального жилищного фонда в муниципальных районах (муниципальных округах, городских округах) Мурманской области;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10">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Hj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11">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H - численность постоянного населения Мурманской области.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(абзац введен </w:t>
      </w:r>
      <w:hyperlink r:id="rId112">
        <w:r w:rsidRPr="00323288">
          <w:rPr>
            <w:rFonts w:ascii="Times New Roman" w:hAnsi="Times New Roman" w:cs="Times New Roman"/>
            <w:color w:val="0000FF"/>
          </w:rPr>
          <w:t>Законом</w:t>
        </w:r>
      </w:hyperlink>
      <w:r w:rsidRPr="00323288">
        <w:rPr>
          <w:rFonts w:ascii="Times New Roman" w:hAnsi="Times New Roman" w:cs="Times New Roman"/>
        </w:rPr>
        <w:t xml:space="preserve"> Мурманской области от 29.10.2021 N 2679-01-ЗМО)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структуры потребителей муниципальных услуг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447675" cy="25717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1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4352925" cy="2762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352925"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238125" cy="25717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коэффициент масштаба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1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66700" cy="25717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323288">
        <w:rPr>
          <w:rFonts w:ascii="Times New Roman" w:hAnsi="Times New Roman" w:cs="Times New Roman"/>
        </w:rPr>
        <w:t xml:space="preserve"> - коэффициент плотности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1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95275" cy="25717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323288">
        <w:rPr>
          <w:rFonts w:ascii="Times New Roman" w:hAnsi="Times New Roman" w:cs="Times New Roman"/>
        </w:rPr>
        <w:t xml:space="preserve"> - коэффициент численности детей в возрасте от 7 до 16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2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66700" cy="25717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sidRPr="00323288">
        <w:rPr>
          <w:rFonts w:ascii="Times New Roman" w:hAnsi="Times New Roman" w:cs="Times New Roman"/>
        </w:rPr>
        <w:t xml:space="preserve"> - коэффициент численности детей в возрасте от 0 до 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23">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304800" cy="25717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Pr="00323288">
        <w:rPr>
          <w:rFonts w:ascii="Times New Roman" w:hAnsi="Times New Roman" w:cs="Times New Roman"/>
        </w:rPr>
        <w:t xml:space="preserve"> - коэффициент возрастной структуры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2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масштаба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352425" cy="25717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2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1790700" cy="25717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1790700" cy="25717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где </w:t>
      </w: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2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perscript"/>
        </w:rPr>
        <w:t>ср</w:t>
      </w:r>
      <w:proofErr w:type="spellEnd"/>
      <w:r w:rsidRPr="00323288">
        <w:rPr>
          <w:rFonts w:ascii="Times New Roman" w:hAnsi="Times New Roman" w:cs="Times New Roman"/>
        </w:rPr>
        <w:t xml:space="preserve"> - средняя численность населения муниципальных районов (муниципальных округов, городских округов) Мурманской области.</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3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плотности населения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381000" cy="25717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3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352675" cy="25717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2352675" cy="25717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1819275" cy="25717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819275" cy="25717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rPr>
        <w:t xml:space="preserve">где </w:t>
      </w:r>
      <w:proofErr w:type="spellStart"/>
      <w:r w:rsidRPr="00323288">
        <w:rPr>
          <w:rFonts w:ascii="Times New Roman" w:hAnsi="Times New Roman" w:cs="Times New Roman"/>
        </w:rPr>
        <w:t>П</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плотность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35">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П</w:t>
      </w:r>
      <w:r w:rsidRPr="00323288">
        <w:rPr>
          <w:rFonts w:ascii="Times New Roman" w:hAnsi="Times New Roman" w:cs="Times New Roman"/>
          <w:vertAlign w:val="superscript"/>
        </w:rPr>
        <w:t>ср</w:t>
      </w:r>
      <w:proofErr w:type="spellEnd"/>
      <w:r w:rsidRPr="00323288">
        <w:rPr>
          <w:rFonts w:ascii="Times New Roman" w:hAnsi="Times New Roman" w:cs="Times New Roman"/>
        </w:rPr>
        <w:t xml:space="preserve"> - средняя плотность населения в Мурманской области.</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численности детей в возрасте от 7 до 16 лет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409575" cy="25717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3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1895475" cy="2762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95475"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304800" cy="25717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численность детей в возрасте от 7 до 16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0">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perscript"/>
        </w:rPr>
        <w:t>шк</w:t>
      </w:r>
      <w:proofErr w:type="spellEnd"/>
      <w:r w:rsidRPr="00323288">
        <w:rPr>
          <w:rFonts w:ascii="Times New Roman" w:hAnsi="Times New Roman" w:cs="Times New Roman"/>
        </w:rPr>
        <w:t xml:space="preserve"> - численность детей в возрасте от 7 до 16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2">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численности детей в возрасте от 0 до 6 лет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381000" cy="25717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1"/>
        </w:rPr>
        <w:drawing>
          <wp:inline distT="0" distB="0" distL="0" distR="0">
            <wp:extent cx="1819275" cy="2762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1819275" cy="276225"/>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276225" cy="25717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численность детей в возрасте от 0 до 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perscript"/>
        </w:rPr>
        <w:t>дс</w:t>
      </w:r>
      <w:proofErr w:type="spellEnd"/>
      <w:r w:rsidRPr="00323288">
        <w:rPr>
          <w:rFonts w:ascii="Times New Roman" w:hAnsi="Times New Roman" w:cs="Times New Roman"/>
        </w:rPr>
        <w:t xml:space="preserve"> - численность детей в возрасте от 0 до 6 лет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49">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 xml:space="preserve">Коэффициент возрастной структуры населения муниципального района (муниципального округа, городского </w:t>
      </w:r>
      <w:proofErr w:type="gramStart"/>
      <w:r w:rsidRPr="00323288">
        <w:rPr>
          <w:rFonts w:ascii="Times New Roman" w:hAnsi="Times New Roman" w:cs="Times New Roman"/>
        </w:rPr>
        <w:t xml:space="preserve">округа) </w:t>
      </w:r>
      <w:r w:rsidRPr="00323288">
        <w:rPr>
          <w:rFonts w:ascii="Times New Roman" w:hAnsi="Times New Roman" w:cs="Times New Roman"/>
          <w:noProof/>
          <w:position w:val="-10"/>
        </w:rPr>
        <w:drawing>
          <wp:inline distT="0" distB="0" distL="0" distR="0">
            <wp:extent cx="419100" cy="25717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323288">
        <w:rPr>
          <w:rFonts w:ascii="Times New Roman" w:hAnsi="Times New Roman" w:cs="Times New Roman"/>
        </w:rPr>
        <w:t xml:space="preserve"> рассчитывается</w:t>
      </w:r>
      <w:proofErr w:type="gramEnd"/>
      <w:r w:rsidRPr="00323288">
        <w:rPr>
          <w:rFonts w:ascii="Times New Roman" w:hAnsi="Times New Roman" w:cs="Times New Roman"/>
        </w:rPr>
        <w:t xml:space="preserve"> по следующей формуле:</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51">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r w:rsidRPr="00323288">
        <w:rPr>
          <w:rFonts w:ascii="Times New Roman" w:hAnsi="Times New Roman" w:cs="Times New Roman"/>
          <w:noProof/>
          <w:position w:val="-14"/>
        </w:rPr>
        <w:drawing>
          <wp:inline distT="0" distB="0" distL="0" distR="0">
            <wp:extent cx="3152775" cy="30480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3152775" cy="304800"/>
                    </a:xfrm>
                    <a:prstGeom prst="rect">
                      <a:avLst/>
                    </a:prstGeom>
                    <a:noFill/>
                    <a:ln>
                      <a:noFill/>
                    </a:ln>
                  </pic:spPr>
                </pic:pic>
              </a:graphicData>
            </a:graphic>
          </wp:inline>
        </w:drawing>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ind w:firstLine="540"/>
        <w:jc w:val="both"/>
        <w:rPr>
          <w:rFonts w:ascii="Times New Roman" w:hAnsi="Times New Roman" w:cs="Times New Roman"/>
        </w:rPr>
      </w:pPr>
      <w:proofErr w:type="gramStart"/>
      <w:r w:rsidRPr="00323288">
        <w:rPr>
          <w:rFonts w:ascii="Times New Roman" w:hAnsi="Times New Roman" w:cs="Times New Roman"/>
        </w:rPr>
        <w:t xml:space="preserve">где </w:t>
      </w:r>
      <w:r w:rsidRPr="00323288">
        <w:rPr>
          <w:rFonts w:ascii="Times New Roman" w:hAnsi="Times New Roman" w:cs="Times New Roman"/>
          <w:noProof/>
          <w:position w:val="-10"/>
        </w:rPr>
        <w:drawing>
          <wp:inline distT="0" distB="0" distL="0" distR="0">
            <wp:extent cx="228600" cy="25717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323288">
        <w:rPr>
          <w:rFonts w:ascii="Times New Roman" w:hAnsi="Times New Roman" w:cs="Times New Roman"/>
        </w:rPr>
        <w:t xml:space="preserve"> -</w:t>
      </w:r>
      <w:proofErr w:type="gramEnd"/>
      <w:r w:rsidRPr="00323288">
        <w:rPr>
          <w:rFonts w:ascii="Times New Roman" w:hAnsi="Times New Roman" w:cs="Times New Roman"/>
        </w:rPr>
        <w:t xml:space="preserve">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в возрасте до 16 лет (включительно);</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lastRenderedPageBreak/>
        <w:t xml:space="preserve">(в ред. </w:t>
      </w:r>
      <w:hyperlink r:id="rId154">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noProof/>
          <w:position w:val="-10"/>
        </w:rPr>
        <w:drawing>
          <wp:inline distT="0" distB="0" distL="0" distR="0">
            <wp:extent cx="295275" cy="25717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 старше трудоспособного возраста;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56">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bscript"/>
        </w:rPr>
        <w:t>j</w:t>
      </w:r>
      <w:proofErr w:type="spellEnd"/>
      <w:r w:rsidRPr="00323288">
        <w:rPr>
          <w:rFonts w:ascii="Times New Roman" w:hAnsi="Times New Roman" w:cs="Times New Roman"/>
        </w:rPr>
        <w:t xml:space="preserve"> - численность постоянного населения j-</w:t>
      </w:r>
      <w:proofErr w:type="spellStart"/>
      <w:r w:rsidRPr="00323288">
        <w:rPr>
          <w:rFonts w:ascii="Times New Roman" w:hAnsi="Times New Roman" w:cs="Times New Roman"/>
        </w:rPr>
        <w:t>го</w:t>
      </w:r>
      <w:proofErr w:type="spellEnd"/>
      <w:r w:rsidRPr="00323288">
        <w:rPr>
          <w:rFonts w:ascii="Times New Roman" w:hAnsi="Times New Roman" w:cs="Times New Roman"/>
        </w:rPr>
        <w:t xml:space="preserve"> муниципального района (муниципального округа, городского округа);</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57">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perscript"/>
        </w:rPr>
        <w:t>д</w:t>
      </w:r>
      <w:proofErr w:type="spellEnd"/>
      <w:r w:rsidRPr="00323288">
        <w:rPr>
          <w:rFonts w:ascii="Times New Roman" w:hAnsi="Times New Roman" w:cs="Times New Roman"/>
        </w:rPr>
        <w:t xml:space="preserve"> - численность постоянного населения Мурманской области в возрасте до 16 лет (включительно);</w:t>
      </w:r>
    </w:p>
    <w:p w:rsidR="00323288" w:rsidRPr="00323288" w:rsidRDefault="00323288">
      <w:pPr>
        <w:pStyle w:val="ConsPlusNormal"/>
        <w:spacing w:before="200"/>
        <w:ind w:firstLine="540"/>
        <w:jc w:val="both"/>
        <w:rPr>
          <w:rFonts w:ascii="Times New Roman" w:hAnsi="Times New Roman" w:cs="Times New Roman"/>
        </w:rPr>
      </w:pPr>
      <w:proofErr w:type="spellStart"/>
      <w:r w:rsidRPr="00323288">
        <w:rPr>
          <w:rFonts w:ascii="Times New Roman" w:hAnsi="Times New Roman" w:cs="Times New Roman"/>
        </w:rPr>
        <w:t>Н</w:t>
      </w:r>
      <w:r w:rsidRPr="00323288">
        <w:rPr>
          <w:rFonts w:ascii="Times New Roman" w:hAnsi="Times New Roman" w:cs="Times New Roman"/>
          <w:vertAlign w:val="superscript"/>
        </w:rPr>
        <w:t>ст</w:t>
      </w:r>
      <w:proofErr w:type="spellEnd"/>
      <w:r w:rsidRPr="00323288">
        <w:rPr>
          <w:rFonts w:ascii="Times New Roman" w:hAnsi="Times New Roman" w:cs="Times New Roman"/>
        </w:rPr>
        <w:t xml:space="preserve"> - численность постоянного населения Мурманской области старше трудоспособного возраста;</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Н - численность постоянного населения Мурманской области.</w:t>
      </w:r>
    </w:p>
    <w:p w:rsidR="00323288" w:rsidRPr="00323288" w:rsidRDefault="00323288">
      <w:pPr>
        <w:pStyle w:val="ConsPlusNormal"/>
        <w:spacing w:before="200"/>
        <w:ind w:firstLine="540"/>
        <w:jc w:val="both"/>
        <w:rPr>
          <w:rFonts w:ascii="Times New Roman" w:hAnsi="Times New Roman" w:cs="Times New Roman"/>
        </w:rPr>
      </w:pPr>
      <w:r w:rsidRPr="00323288">
        <w:rPr>
          <w:rFonts w:ascii="Times New Roman" w:hAnsi="Times New Roman" w:cs="Times New Roman"/>
        </w:rPr>
        <w:t>Рассчитанные оценки индекса бюджетных расходов используются только для расчета бюджетной обеспеченности муниципальных районов (муниципальных округов, городских округов) в целях межбюджетного регулирования и не являются планируемыми или рекомендуемыми показателями, определяющими расходы бюджетов муниципальных районов (муниципальных округов, городских округов).</w:t>
      </w:r>
    </w:p>
    <w:p w:rsidR="00323288" w:rsidRPr="00323288" w:rsidRDefault="00323288">
      <w:pPr>
        <w:pStyle w:val="ConsPlusNormal"/>
        <w:jc w:val="both"/>
        <w:rPr>
          <w:rFonts w:ascii="Times New Roman" w:hAnsi="Times New Roman" w:cs="Times New Roman"/>
        </w:rPr>
      </w:pPr>
      <w:r w:rsidRPr="00323288">
        <w:rPr>
          <w:rFonts w:ascii="Times New Roman" w:hAnsi="Times New Roman" w:cs="Times New Roman"/>
        </w:rPr>
        <w:t xml:space="preserve">(в ред. </w:t>
      </w:r>
      <w:hyperlink r:id="rId158">
        <w:r w:rsidRPr="00323288">
          <w:rPr>
            <w:rFonts w:ascii="Times New Roman" w:hAnsi="Times New Roman" w:cs="Times New Roman"/>
            <w:color w:val="0000FF"/>
          </w:rPr>
          <w:t>Закона</w:t>
        </w:r>
      </w:hyperlink>
      <w:r w:rsidRPr="00323288">
        <w:rPr>
          <w:rFonts w:ascii="Times New Roman" w:hAnsi="Times New Roman" w:cs="Times New Roman"/>
        </w:rPr>
        <w:t xml:space="preserve"> Мурманской области от 04.12.2020 N 2568-01-ЗМО)</w:t>
      </w: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jc w:val="both"/>
        <w:rPr>
          <w:rFonts w:ascii="Times New Roman" w:hAnsi="Times New Roman" w:cs="Times New Roman"/>
        </w:rPr>
      </w:pPr>
    </w:p>
    <w:p w:rsidR="00323288" w:rsidRPr="00323288" w:rsidRDefault="00323288">
      <w:pPr>
        <w:pStyle w:val="ConsPlusNormal"/>
        <w:jc w:val="both"/>
        <w:rPr>
          <w:rFonts w:ascii="Times New Roman" w:hAnsi="Times New Roman" w:cs="Times New Roman"/>
        </w:rPr>
      </w:pPr>
    </w:p>
    <w:p w:rsidR="00B65494" w:rsidRDefault="00B65494"/>
    <w:sectPr w:rsidR="00B6549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88"/>
    <w:rsid w:val="00323288"/>
    <w:rsid w:val="00B6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4D9D4-6811-4B39-A7FC-FA4B4BB05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328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232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23288"/>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3232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232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32328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2328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2328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0B12FE2456A9DAC3AE413D0A58555EF5949E3CA8D08ED5284C1E7BC7228922E5972101F63DBC7E569C0EE2A153A52BEE13BA4E932D9h41EO" TargetMode="External"/><Relationship Id="rId117" Type="http://schemas.openxmlformats.org/officeDocument/2006/relationships/hyperlink" Target="consultantplus://offline/ref=10B12FE2456A9DAC3AE40DDDB3E90BEA5A41BDC18E0FE60DD894E1EB2D78947B1932164A239BCBEF3D91A97F1B3003F1A46FB7EA37C54D36420A61EAhB12O" TargetMode="External"/><Relationship Id="rId21" Type="http://schemas.openxmlformats.org/officeDocument/2006/relationships/hyperlink" Target="consultantplus://offline/ref=10B12FE2456A9DAC3AE40DDDB3E90BEA5A41BDC18E0FE60DD894E1EB2D78947B1932164A239BCBEF3D91A97F1B3003F1A46FB7EA37C54D36420A61EAhB12O" TargetMode="External"/><Relationship Id="rId42" Type="http://schemas.openxmlformats.org/officeDocument/2006/relationships/hyperlink" Target="consultantplus://offline/ref=10B12FE2456A9DAC3AE40DDDB3E90BEA5A41BDC18E0FE60DD894E1EB2D78947B1932164A239BCBEF3D91A97F1B3003F1A46FB7EA37C54D36420A61EAhB12O" TargetMode="External"/><Relationship Id="rId47" Type="http://schemas.openxmlformats.org/officeDocument/2006/relationships/hyperlink" Target="consultantplus://offline/ref=10B12FE2456A9DAC3AE40DDDB3E90BEA5A41BDC18E0FE60DD894E1EB2D78947B1932164A239BCBEF3D91A97F1B3003F1A46FB7EA37C54D36420A61EAhB12O" TargetMode="External"/><Relationship Id="rId63" Type="http://schemas.openxmlformats.org/officeDocument/2006/relationships/hyperlink" Target="consultantplus://offline/ref=10B12FE2456A9DAC3AE40DDDB3E90BEA5A41BDC1870EEE06DE9EBCE1252198791E3D495D24D2C7EE3D91AB78136F06E4B537BBEE2CDA4D295E0863hE1AO" TargetMode="External"/><Relationship Id="rId68" Type="http://schemas.openxmlformats.org/officeDocument/2006/relationships/hyperlink" Target="consultantplus://offline/ref=10B12FE2456A9DAC3AE40DDDB3E90BEA5A41BDC18E0FE60DD894E1EB2D78947B1932164A239BCBEF3D91A97F1B3003F1A46FB7EA37C54D36420A61EAhB12O" TargetMode="External"/><Relationship Id="rId84" Type="http://schemas.openxmlformats.org/officeDocument/2006/relationships/image" Target="media/image9.wmf"/><Relationship Id="rId89" Type="http://schemas.openxmlformats.org/officeDocument/2006/relationships/image" Target="media/image12.wmf"/><Relationship Id="rId112" Type="http://schemas.openxmlformats.org/officeDocument/2006/relationships/hyperlink" Target="consultantplus://offline/ref=10B12FE2456A9DAC3AE40DDDB3E90BEA5A41BDC18E0FE602DB97E1EB2D78947B1932164A239BCBEF3D91AA79193003F1A46FB7EA37C54D36420A61EAhB12O" TargetMode="External"/><Relationship Id="rId133" Type="http://schemas.openxmlformats.org/officeDocument/2006/relationships/image" Target="media/image28.wmf"/><Relationship Id="rId138" Type="http://schemas.openxmlformats.org/officeDocument/2006/relationships/image" Target="media/image31.wmf"/><Relationship Id="rId154" Type="http://schemas.openxmlformats.org/officeDocument/2006/relationships/hyperlink" Target="consultantplus://offline/ref=10B12FE2456A9DAC3AE40DDDB3E90BEA5A41BDC18E0FE60DD894E1EB2D78947B1932164A239BCBEF3D91A97F1B3003F1A46FB7EA37C54D36420A61EAhB12O" TargetMode="External"/><Relationship Id="rId159" Type="http://schemas.openxmlformats.org/officeDocument/2006/relationships/fontTable" Target="fontTable.xml"/><Relationship Id="rId16" Type="http://schemas.openxmlformats.org/officeDocument/2006/relationships/hyperlink" Target="consultantplus://offline/ref=10B12FE2456A9DAC3AE40DDDB3E90BEA5A41BDC18E0FE60DD894E1EB2D78947B1932164A239BCBEF3D91A97F1B3003F1A46FB7EA37C54D36420A61EAhB12O" TargetMode="External"/><Relationship Id="rId107" Type="http://schemas.openxmlformats.org/officeDocument/2006/relationships/hyperlink" Target="consultantplus://offline/ref=10B12FE2456A9DAC3AE40DDDB3E90BEA5A41BDC18E0FE602DB97E1EB2D78947B1932164A239BCBEF3D91AA7A1E3003F1A46FB7EA37C54D36420A61EAhB12O" TargetMode="External"/><Relationship Id="rId11" Type="http://schemas.openxmlformats.org/officeDocument/2006/relationships/hyperlink" Target="consultantplus://offline/ref=10B12FE2456A9DAC3AE40DDDB3E90BEA5A41BDC18E0FE602DB97E1EB2D78947B1932164A239BCBEF3D91AA7C113003F1A46FB7EA37C54D36420A61EAhB12O" TargetMode="External"/><Relationship Id="rId32" Type="http://schemas.openxmlformats.org/officeDocument/2006/relationships/hyperlink" Target="consultantplus://offline/ref=10B12FE2456A9DAC3AE40DDDB3E90BEA5A41BDC18E0FE60DD894E1EB2D78947B1932164A239BCBEF3D91A97F1B3003F1A46FB7EA37C54D36420A61EAhB12O" TargetMode="External"/><Relationship Id="rId37" Type="http://schemas.openxmlformats.org/officeDocument/2006/relationships/hyperlink" Target="consultantplus://offline/ref=10B12FE2456A9DAC3AE40DDDB3E90BEA5A41BDC1880EE000D89EBCE1252198791E3D495D24D2C7EE3D91AB76136F06E4B537BBEE2CDA4D295E0863hE1AO" TargetMode="External"/><Relationship Id="rId53" Type="http://schemas.openxmlformats.org/officeDocument/2006/relationships/hyperlink" Target="consultantplus://offline/ref=10B12FE2456A9DAC3AE40DDDB3E90BEA5A41BDC18E0FE60DD894E1EB2D78947B1932164A239BCBEF3D91A97F1B3003F1A46FB7EA37C54D36420A61EAhB12O" TargetMode="External"/><Relationship Id="rId58" Type="http://schemas.openxmlformats.org/officeDocument/2006/relationships/hyperlink" Target="consultantplus://offline/ref=10B12FE2456A9DAC3AE40DDDB3E90BEA5A41BDC18E0FE60DD894E1EB2D78947B1932164A239BCBEF3D91A97F1B3003F1A46FB7EA37C54D36420A61EAhB12O" TargetMode="External"/><Relationship Id="rId74" Type="http://schemas.openxmlformats.org/officeDocument/2006/relationships/hyperlink" Target="consultantplus://offline/ref=10B12FE2456A9DAC3AE40DDDB3E90BEA5A41BDC18E0FE602DB97E1EB2D78947B1932164A239BCBEF3D91AA7B113003F1A46FB7EA37C54D36420A61EAhB12O" TargetMode="External"/><Relationship Id="rId79" Type="http://schemas.openxmlformats.org/officeDocument/2006/relationships/image" Target="media/image7.wmf"/><Relationship Id="rId102" Type="http://schemas.openxmlformats.org/officeDocument/2006/relationships/image" Target="media/image17.wmf"/><Relationship Id="rId123" Type="http://schemas.openxmlformats.org/officeDocument/2006/relationships/hyperlink" Target="consultantplus://offline/ref=10B12FE2456A9DAC3AE40DDDB3E90BEA5A41BDC18E0FE60DD894E1EB2D78947B1932164A239BCBEF3D91A97F1B3003F1A46FB7EA37C54D36420A61EAhB12O" TargetMode="External"/><Relationship Id="rId128" Type="http://schemas.openxmlformats.org/officeDocument/2006/relationships/image" Target="media/image26.wmf"/><Relationship Id="rId144" Type="http://schemas.openxmlformats.org/officeDocument/2006/relationships/hyperlink" Target="consultantplus://offline/ref=10B12FE2456A9DAC3AE40DDDB3E90BEA5A41BDC18E0FE60DD894E1EB2D78947B1932164A239BCBEF3D91A97F1B3003F1A46FB7EA37C54D36420A61EAhB12O" TargetMode="External"/><Relationship Id="rId149" Type="http://schemas.openxmlformats.org/officeDocument/2006/relationships/hyperlink" Target="consultantplus://offline/ref=10B12FE2456A9DAC3AE40DDDB3E90BEA5A41BDC18E0FE60DD894E1EB2D78947B1932164A239BCBEF3D91A97F1B3003F1A46FB7EA37C54D36420A61EAhB12O" TargetMode="External"/><Relationship Id="rId5" Type="http://schemas.openxmlformats.org/officeDocument/2006/relationships/hyperlink" Target="consultantplus://offline/ref=10B12FE2456A9DAC3AE40DDDB3E90BEA5A41BDC18C07E20CDB9EBCE1252198791E3D495D24D2C7EE3D91A87E136F06E4B537BBEE2CDA4D295E0863hE1AO" TargetMode="External"/><Relationship Id="rId90" Type="http://schemas.openxmlformats.org/officeDocument/2006/relationships/hyperlink" Target="consultantplus://offline/ref=10B12FE2456A9DAC3AE40DDDB3E90BEA5A41BDC18E0FE60DD894E1EB2D78947B1932164A239BCBEF3D91A97F1B3003F1A46FB7EA37C54D36420A61EAhB12O" TargetMode="External"/><Relationship Id="rId95" Type="http://schemas.openxmlformats.org/officeDocument/2006/relationships/image" Target="media/image14.wmf"/><Relationship Id="rId160" Type="http://schemas.openxmlformats.org/officeDocument/2006/relationships/theme" Target="theme/theme1.xml"/><Relationship Id="rId22" Type="http://schemas.openxmlformats.org/officeDocument/2006/relationships/hyperlink" Target="consultantplus://offline/ref=10B12FE2456A9DAC3AE40DDDB3E90BEA5A41BDC18E0FE60DD894E1EB2D78947B1932164A239BCBEF3D91A97F1B3003F1A46FB7EA37C54D36420A61EAhB12O" TargetMode="External"/><Relationship Id="rId27" Type="http://schemas.openxmlformats.org/officeDocument/2006/relationships/hyperlink" Target="consultantplus://offline/ref=10B12FE2456A9DAC3AE40DDDB3E90BEA5A41BDC18E0FE60DD894E1EB2D78947B1932164A239BCBEF3D91A97F1B3003F1A46FB7EA37C54D36420A61EAhB12O" TargetMode="External"/><Relationship Id="rId43" Type="http://schemas.openxmlformats.org/officeDocument/2006/relationships/hyperlink" Target="consultantplus://offline/ref=10B12FE2456A9DAC3AE40DDDB3E90BEA5A41BDC18B09E006DB9EBCE1252198791E3D495D24D2C7EE3D91A37C136F06E4B537BBEE2CDA4D295E0863hE1AO" TargetMode="External"/><Relationship Id="rId48" Type="http://schemas.openxmlformats.org/officeDocument/2006/relationships/hyperlink" Target="consultantplus://offline/ref=10B12FE2456A9DAC3AE40DDDB3E90BEA5A41BDC18B09E006DB9EBCE1252198791E3D495D24D2C7EE3D91A378136F06E4B537BBEE2CDA4D295E0863hE1AO" TargetMode="External"/><Relationship Id="rId64" Type="http://schemas.openxmlformats.org/officeDocument/2006/relationships/hyperlink" Target="consultantplus://offline/ref=10B12FE2456A9DAC3AE40DDDB3E90BEA5A41BDC1870EEE06DE9EBCE1252198791E3D495D24D2C7EE3D91A87E136F06E4B537BBEE2CDA4D295E0863hE1AO" TargetMode="External"/><Relationship Id="rId69" Type="http://schemas.openxmlformats.org/officeDocument/2006/relationships/image" Target="media/image3.wmf"/><Relationship Id="rId113" Type="http://schemas.openxmlformats.org/officeDocument/2006/relationships/image" Target="media/image18.wmf"/><Relationship Id="rId118" Type="http://schemas.openxmlformats.org/officeDocument/2006/relationships/image" Target="media/image21.wmf"/><Relationship Id="rId134" Type="http://schemas.openxmlformats.org/officeDocument/2006/relationships/image" Target="media/image29.wmf"/><Relationship Id="rId139" Type="http://schemas.openxmlformats.org/officeDocument/2006/relationships/image" Target="media/image32.wmf"/><Relationship Id="rId80" Type="http://schemas.openxmlformats.org/officeDocument/2006/relationships/hyperlink" Target="consultantplus://offline/ref=10B12FE2456A9DAC3AE40DDDB3E90BEA5A41BDC18E0FE60DD894E1EB2D78947B1932164A239BCBEF3D91A97F1B3003F1A46FB7EA37C54D36420A61EAhB12O" TargetMode="External"/><Relationship Id="rId85" Type="http://schemas.openxmlformats.org/officeDocument/2006/relationships/image" Target="media/image10.wmf"/><Relationship Id="rId150" Type="http://schemas.openxmlformats.org/officeDocument/2006/relationships/image" Target="media/image36.wmf"/><Relationship Id="rId155" Type="http://schemas.openxmlformats.org/officeDocument/2006/relationships/image" Target="media/image39.wmf"/><Relationship Id="rId12" Type="http://schemas.openxmlformats.org/officeDocument/2006/relationships/hyperlink" Target="consultantplus://offline/ref=10B12FE2456A9DAC3AE40DDDB3E90BEA5A41BDC1860BEE0CDB9EBCE1252198791E3D495D24D2C7EE3D90AC7B136F06E4B537BBEE2CDA4D295E0863hE1AO" TargetMode="External"/><Relationship Id="rId17" Type="http://schemas.openxmlformats.org/officeDocument/2006/relationships/hyperlink" Target="consultantplus://offline/ref=10B12FE2456A9DAC3AE40DDDB3E90BEA5A41BDC18E0FE60DD894E1EB2D78947B1932164A239BCBEF3D91A97F1B3003F1A46FB7EA37C54D36420A61EAhB12O" TargetMode="External"/><Relationship Id="rId33" Type="http://schemas.openxmlformats.org/officeDocument/2006/relationships/hyperlink" Target="consultantplus://offline/ref=10B12FE2456A9DAC3AE40DDDB3E90BEA5A41BDC18E0FE60DD894E1EB2D78947B1932164A239BCBEF3D91A97F1B3003F1A46FB7EA37C54D36420A61EAhB12O" TargetMode="External"/><Relationship Id="rId38" Type="http://schemas.openxmlformats.org/officeDocument/2006/relationships/hyperlink" Target="consultantplus://offline/ref=10B12FE2456A9DAC3AE40DDDB3E90BEA5A41BDC1870EEE06DE9EBCE1252198791E3D495D24D2C7EE3D91AB79136F06E4B537BBEE2CDA4D295E0863hE1AO" TargetMode="External"/><Relationship Id="rId59" Type="http://schemas.openxmlformats.org/officeDocument/2006/relationships/hyperlink" Target="consultantplus://offline/ref=10B12FE2456A9DAC3AE40DDDB3E90BEA5A41BDC18E0FE60DD894E1EB2D78947B1932164A239BCBEF3D91A97F1B3003F1A46FB7EA37C54D36420A61EAhB12O" TargetMode="External"/><Relationship Id="rId103" Type="http://schemas.openxmlformats.org/officeDocument/2006/relationships/hyperlink" Target="consultantplus://offline/ref=10B12FE2456A9DAC3AE40DDDB3E90BEA5A41BDC18E0FE60DD894E1EB2D78947B1932164A239BCBEF3D91A97F1B3003F1A46FB7EA37C54D36420A61EAhB12O" TargetMode="External"/><Relationship Id="rId108" Type="http://schemas.openxmlformats.org/officeDocument/2006/relationships/hyperlink" Target="consultantplus://offline/ref=10B12FE2456A9DAC3AE40DDDB3E90BEA5A41BDC18E0FE602DB97E1EB2D78947B1932164A239BCBEF3D91AA7A1F3003F1A46FB7EA37C54D36420A61EAhB12O" TargetMode="External"/><Relationship Id="rId124" Type="http://schemas.openxmlformats.org/officeDocument/2006/relationships/image" Target="media/image24.wmf"/><Relationship Id="rId129" Type="http://schemas.openxmlformats.org/officeDocument/2006/relationships/hyperlink" Target="consultantplus://offline/ref=10B12FE2456A9DAC3AE40DDDB3E90BEA5A41BDC18E0FE60DD894E1EB2D78947B1932164A239BCBEF3D91A97F1B3003F1A46FB7EA37C54D36420A61EAhB12O" TargetMode="External"/><Relationship Id="rId20" Type="http://schemas.openxmlformats.org/officeDocument/2006/relationships/hyperlink" Target="consultantplus://offline/ref=10B12FE2456A9DAC3AE40DDDB3E90BEA5A41BDC18B09E006DB9EBCE1252198791E3D495D24D2C7EE3D91AD7D136F06E4B537BBEE2CDA4D295E0863hE1AO" TargetMode="External"/><Relationship Id="rId41" Type="http://schemas.openxmlformats.org/officeDocument/2006/relationships/hyperlink" Target="consultantplus://offline/ref=10B12FE2456A9DAC3AE40DDDB3E90BEA5A41BDC18E0FE60DD894E1EB2D78947B1932164A239BCBEF3D91A97F1B3003F1A46FB7EA37C54D36420A61EAhB12O" TargetMode="External"/><Relationship Id="rId54" Type="http://schemas.openxmlformats.org/officeDocument/2006/relationships/hyperlink" Target="consultantplus://offline/ref=10B12FE2456A9DAC3AE40DDDB3E90BEA5A41BDC18E0FE60DD894E1EB2D78947B1932164A239BCBEF3D91A97F1B3003F1A46FB7EA37C54D36420A61EAhB12O" TargetMode="External"/><Relationship Id="rId62" Type="http://schemas.openxmlformats.org/officeDocument/2006/relationships/hyperlink" Target="consultantplus://offline/ref=10B12FE2456A9DAC3AE40DDDB3E90BEA5A41BDC18E0FE602DB97E1EB2D78947B1932164A239BCBEF3D91AA7B183003F1A46FB7EA37C54D36420A61EAhB12O" TargetMode="External"/><Relationship Id="rId70" Type="http://schemas.openxmlformats.org/officeDocument/2006/relationships/hyperlink" Target="consultantplus://offline/ref=10B12FE2456A9DAC3AE40DDDB3E90BEA5A41BDC18E0FE60DD894E1EB2D78947B1932164A239BCBEF3D91A97F1B3003F1A46FB7EA37C54D36420A61EAhB12O" TargetMode="External"/><Relationship Id="rId75" Type="http://schemas.openxmlformats.org/officeDocument/2006/relationships/image" Target="media/image5.wmf"/><Relationship Id="rId83" Type="http://schemas.openxmlformats.org/officeDocument/2006/relationships/hyperlink" Target="consultantplus://offline/ref=10B12FE2456A9DAC3AE40DDDB3E90BEA5A41BDC18E0FE60DD894E1EB2D78947B1932164A239BCBEF3D91A97F1B3003F1A46FB7EA37C54D36420A61EAhB12O" TargetMode="External"/><Relationship Id="rId88" Type="http://schemas.openxmlformats.org/officeDocument/2006/relationships/hyperlink" Target="consultantplus://offline/ref=10B12FE2456A9DAC3AE40DDDB3E90BEA5A41BDC18E0FE60DD894E1EB2D78947B1932164A239BCBEF3D91A97F1B3003F1A46FB7EA37C54D36420A61EAhB12O" TargetMode="External"/><Relationship Id="rId91" Type="http://schemas.openxmlformats.org/officeDocument/2006/relationships/hyperlink" Target="consultantplus://offline/ref=10B12FE2456A9DAC3AE40DDDB3E90BEA5A41BDC18E0FE60DD894E1EB2D78947B1932164A239BCBEF3D91A97F1B3003F1A46FB7EA37C54D36420A61EAhB12O" TargetMode="External"/><Relationship Id="rId96" Type="http://schemas.openxmlformats.org/officeDocument/2006/relationships/hyperlink" Target="consultantplus://offline/ref=10B12FE2456A9DAC3AE40DDDB3E90BEA5A41BDC18E0FE60DD894E1EB2D78947B1932164A239BCBEF3D91A97F1B3003F1A46FB7EA37C54D36420A61EAhB12O" TargetMode="External"/><Relationship Id="rId111" Type="http://schemas.openxmlformats.org/officeDocument/2006/relationships/hyperlink" Target="consultantplus://offline/ref=10B12FE2456A9DAC3AE40DDDB3E90BEA5A41BDC18E0FE602DB97E1EB2D78947B1932164A239BCBEF3D91AA79183003F1A46FB7EA37C54D36420A61EAhB12O" TargetMode="External"/><Relationship Id="rId132" Type="http://schemas.openxmlformats.org/officeDocument/2006/relationships/hyperlink" Target="consultantplus://offline/ref=10B12FE2456A9DAC3AE40DDDB3E90BEA5A41BDC18E0FE60DD894E1EB2D78947B1932164A239BCBEF3D91A97F1B3003F1A46FB7EA37C54D36420A61EAhB12O" TargetMode="External"/><Relationship Id="rId140" Type="http://schemas.openxmlformats.org/officeDocument/2006/relationships/hyperlink" Target="consultantplus://offline/ref=10B12FE2456A9DAC3AE40DDDB3E90BEA5A41BDC18E0FE60DD894E1EB2D78947B1932164A239BCBEF3D91A97F1B3003F1A46FB7EA37C54D36420A61EAhB12O" TargetMode="External"/><Relationship Id="rId145" Type="http://schemas.openxmlformats.org/officeDocument/2006/relationships/image" Target="media/image34.wmf"/><Relationship Id="rId153" Type="http://schemas.openxmlformats.org/officeDocument/2006/relationships/image" Target="media/image38.wmf"/><Relationship Id="rId1" Type="http://schemas.openxmlformats.org/officeDocument/2006/relationships/styles" Target="styles.xml"/><Relationship Id="rId6" Type="http://schemas.openxmlformats.org/officeDocument/2006/relationships/hyperlink" Target="consultantplus://offline/ref=10B12FE2456A9DAC3AE40DDDB3E90BEA5A41BDC18B09E006DB9EBCE1252198791E3D495D24D2C7EE3D91AC76136F06E4B537BBEE2CDA4D295E0863hE1AO" TargetMode="External"/><Relationship Id="rId15" Type="http://schemas.openxmlformats.org/officeDocument/2006/relationships/hyperlink" Target="consultantplus://offline/ref=10B12FE2456A9DAC3AE40DDDB3E90BEA5A41BDC18E0FE60DD894E1EB2D78947B1932164A239BCBEF3D91A97F1B3003F1A46FB7EA37C54D36420A61EAhB12O" TargetMode="External"/><Relationship Id="rId23" Type="http://schemas.openxmlformats.org/officeDocument/2006/relationships/hyperlink" Target="consultantplus://offline/ref=10B12FE2456A9DAC3AE40DDDB3E90BEA5A41BDC18E0FE60DD894E1EB2D78947B1932164A239BCBEF3D91A97F1B3003F1A46FB7EA37C54D36420A61EAhB12O" TargetMode="External"/><Relationship Id="rId28" Type="http://schemas.openxmlformats.org/officeDocument/2006/relationships/hyperlink" Target="consultantplus://offline/ref=10B12FE2456A9DAC3AE40DDDB3E90BEA5A41BDC18E0FE60DD894E1EB2D78947B1932164A239BCBEF3D91A97F1B3003F1A46FB7EA37C54D36420A61EAhB12O" TargetMode="External"/><Relationship Id="rId36" Type="http://schemas.openxmlformats.org/officeDocument/2006/relationships/hyperlink" Target="consultantplus://offline/ref=10B12FE2456A9DAC3AE40DDDB3E90BEA5A41BDC18E0FE60DD894E1EB2D78947B1932164A239BCBEF3D91A97F1B3003F1A46FB7EA37C54D36420A61EAhB12O" TargetMode="External"/><Relationship Id="rId49" Type="http://schemas.openxmlformats.org/officeDocument/2006/relationships/hyperlink" Target="consultantplus://offline/ref=10B12FE2456A9DAC3AE40DDDB3E90BEA5A41BDC18E0FE60DD894E1EB2D78947B1932164A239BCBEF3D91A97F1B3003F1A46FB7EA37C54D36420A61EAhB12O" TargetMode="External"/><Relationship Id="rId57" Type="http://schemas.openxmlformats.org/officeDocument/2006/relationships/hyperlink" Target="consultantplus://offline/ref=10B12FE2456A9DAC3AE40DDDB3E90BEA5A41BDC18E0FE60DD894E1EB2D78947B1932164A239BCBEF3D91A97F1B3003F1A46FB7EA37C54D36420A61EAhB12O" TargetMode="External"/><Relationship Id="rId106" Type="http://schemas.openxmlformats.org/officeDocument/2006/relationships/hyperlink" Target="consultantplus://offline/ref=10B12FE2456A9DAC3AE40DDDB3E90BEA5A41BDC18E0FE602DB97E1EB2D78947B1932164A239BCBEF3D91AA7A1C3003F1A46FB7EA37C54D36420A61EAhB12O" TargetMode="External"/><Relationship Id="rId114" Type="http://schemas.openxmlformats.org/officeDocument/2006/relationships/hyperlink" Target="consultantplus://offline/ref=10B12FE2456A9DAC3AE40DDDB3E90BEA5A41BDC18E0FE60DD894E1EB2D78947B1932164A239BCBEF3D91A97F1B3003F1A46FB7EA37C54D36420A61EAhB12O" TargetMode="External"/><Relationship Id="rId119" Type="http://schemas.openxmlformats.org/officeDocument/2006/relationships/hyperlink" Target="consultantplus://offline/ref=10B12FE2456A9DAC3AE40DDDB3E90BEA5A41BDC18E0FE60DD894E1EB2D78947B1932164A239BCBEF3D91A97F1B3003F1A46FB7EA37C54D36420A61EAhB12O" TargetMode="External"/><Relationship Id="rId127" Type="http://schemas.openxmlformats.org/officeDocument/2006/relationships/hyperlink" Target="consultantplus://offline/ref=10B12FE2456A9DAC3AE40DDDB3E90BEA5A41BDC18E0FE60DD894E1EB2D78947B1932164A239BCBEF3D91A97F1B3003F1A46FB7EA37C54D36420A61EAhB12O" TargetMode="External"/><Relationship Id="rId10" Type="http://schemas.openxmlformats.org/officeDocument/2006/relationships/hyperlink" Target="consultantplus://offline/ref=10B12FE2456A9DAC3AE40DDDB3E90BEA5A41BDC18E0FE60DD894E1EB2D78947B1932164A239BCBEF3D91A97F193003F1A46FB7EA37C54D36420A61EAhB12O" TargetMode="External"/><Relationship Id="rId31" Type="http://schemas.openxmlformats.org/officeDocument/2006/relationships/hyperlink" Target="consultantplus://offline/ref=10B12FE2456A9DAC3AE40DDDB3E90BEA5A41BDC18E0FE60DD894E1EB2D78947B1932164A239BCBEF3D91A97F1B3003F1A46FB7EA37C54D36420A61EAhB12O" TargetMode="External"/><Relationship Id="rId44" Type="http://schemas.openxmlformats.org/officeDocument/2006/relationships/hyperlink" Target="consultantplus://offline/ref=10B12FE2456A9DAC3AE40DDDB3E90BEA5A41BDC18E0FE60DD894E1EB2D78947B1932164A239BCBEF3D91A97F1B3003F1A46FB7EA37C54D36420A61EAhB12O" TargetMode="External"/><Relationship Id="rId52" Type="http://schemas.openxmlformats.org/officeDocument/2006/relationships/hyperlink" Target="consultantplus://offline/ref=10B12FE2456A9DAC3AE40DDDB3E90BEA5A41BDC18B09E006DB9EBCE1252198791E3D495D24D2C7EE3D91A376136F06E4B537BBEE2CDA4D295E0863hE1AO" TargetMode="External"/><Relationship Id="rId60" Type="http://schemas.openxmlformats.org/officeDocument/2006/relationships/hyperlink" Target="consultantplus://offline/ref=10B12FE2456A9DAC3AE40DDDB3E90BEA5A41BDC18E0FE60DD894E1EB2D78947B1932164A239BCBEF3D91A97F1B3003F1A46FB7EA37C54D36420A61EAhB12O" TargetMode="External"/><Relationship Id="rId65" Type="http://schemas.openxmlformats.org/officeDocument/2006/relationships/hyperlink" Target="consultantplus://offline/ref=10B12FE2456A9DAC3AE40DDDB3E90BEA5A41BDC18E0FE60DD894E1EB2D78947B1932164A239BCBEF3D91A97F1B3003F1A46FB7EA37C54D36420A61EAhB12O" TargetMode="External"/><Relationship Id="rId73" Type="http://schemas.openxmlformats.org/officeDocument/2006/relationships/hyperlink" Target="consultantplus://offline/ref=10B12FE2456A9DAC3AE40DDDB3E90BEA5A41BDC18E0FE60DD894E1EB2D78947B1932164A239BCBEF3D91A97F1B3003F1A46FB7EA37C54D36420A61EAhB12O" TargetMode="External"/><Relationship Id="rId78" Type="http://schemas.openxmlformats.org/officeDocument/2006/relationships/hyperlink" Target="consultantplus://offline/ref=10B12FE2456A9DAC3AE40DDDB3E90BEA5A41BDC18E0FE60DD894E1EB2D78947B1932164A239BCBEF3D91A97F1B3003F1A46FB7EA37C54D36420A61EAhB12O" TargetMode="External"/><Relationship Id="rId81" Type="http://schemas.openxmlformats.org/officeDocument/2006/relationships/hyperlink" Target="consultantplus://offline/ref=10B12FE2456A9DAC3AE40DDDB3E90BEA5A41BDC18E0FE602DB97E1EB2D78947B1932164A239BCBEF3D91AA7A193003F1A46FB7EA37C54D36420A61EAhB12O" TargetMode="External"/><Relationship Id="rId86" Type="http://schemas.openxmlformats.org/officeDocument/2006/relationships/hyperlink" Target="consultantplus://offline/ref=10B12FE2456A9DAC3AE40DDDB3E90BEA5A41BDC18E0FE60DD894E1EB2D78947B1932164A239BCBEF3D91A97F1B3003F1A46FB7EA37C54D36420A61EAhB12O" TargetMode="External"/><Relationship Id="rId94" Type="http://schemas.openxmlformats.org/officeDocument/2006/relationships/image" Target="media/image13.wmf"/><Relationship Id="rId99" Type="http://schemas.openxmlformats.org/officeDocument/2006/relationships/image" Target="media/image15.wmf"/><Relationship Id="rId101" Type="http://schemas.openxmlformats.org/officeDocument/2006/relationships/image" Target="media/image16.wmf"/><Relationship Id="rId122" Type="http://schemas.openxmlformats.org/officeDocument/2006/relationships/image" Target="media/image23.wmf"/><Relationship Id="rId130" Type="http://schemas.openxmlformats.org/officeDocument/2006/relationships/hyperlink" Target="consultantplus://offline/ref=10B12FE2456A9DAC3AE40DDDB3E90BEA5A41BDC18E0FE60DD894E1EB2D78947B1932164A239BCBEF3D91A97F1B3003F1A46FB7EA37C54D36420A61EAhB12O" TargetMode="External"/><Relationship Id="rId135" Type="http://schemas.openxmlformats.org/officeDocument/2006/relationships/hyperlink" Target="consultantplus://offline/ref=10B12FE2456A9DAC3AE40DDDB3E90BEA5A41BDC18E0FE60DD894E1EB2D78947B1932164A239BCBEF3D91A97F1B3003F1A46FB7EA37C54D36420A61EAhB12O" TargetMode="External"/><Relationship Id="rId143" Type="http://schemas.openxmlformats.org/officeDocument/2006/relationships/image" Target="media/image33.wmf"/><Relationship Id="rId148" Type="http://schemas.openxmlformats.org/officeDocument/2006/relationships/hyperlink" Target="consultantplus://offline/ref=10B12FE2456A9DAC3AE40DDDB3E90BEA5A41BDC18E0FE60DD894E1EB2D78947B1932164A239BCBEF3D91A97F1B3003F1A46FB7EA37C54D36420A61EAhB12O" TargetMode="External"/><Relationship Id="rId151" Type="http://schemas.openxmlformats.org/officeDocument/2006/relationships/hyperlink" Target="consultantplus://offline/ref=10B12FE2456A9DAC3AE40DDDB3E90BEA5A41BDC18E0FE60DD894E1EB2D78947B1932164A239BCBEF3D91A97F1B3003F1A46FB7EA37C54D36420A61EAhB12O" TargetMode="External"/><Relationship Id="rId156" Type="http://schemas.openxmlformats.org/officeDocument/2006/relationships/hyperlink" Target="consultantplus://offline/ref=10B12FE2456A9DAC3AE40DDDB3E90BEA5A41BDC18E0FE60DD894E1EB2D78947B1932164A239BCBEF3D91A97F1B3003F1A46FB7EA37C54D36420A61EAhB12O" TargetMode="External"/><Relationship Id="rId4" Type="http://schemas.openxmlformats.org/officeDocument/2006/relationships/hyperlink" Target="consultantplus://offline/ref=10B12FE2456A9DAC3AE40DDDB3E90BEA5A41BDC18D07EF03D09EBCE1252198791E3D495D24D2C7EE3D91A976136F06E4B537BBEE2CDA4D295E0863hE1AO" TargetMode="External"/><Relationship Id="rId9" Type="http://schemas.openxmlformats.org/officeDocument/2006/relationships/hyperlink" Target="consultantplus://offline/ref=10B12FE2456A9DAC3AE40DDDB3E90BEA5A41BDC1860BEE0CDB9EBCE1252198791E3D495D24D2C7EE3D90AC7E136F06E4B537BBEE2CDA4D295E0863hE1AO" TargetMode="External"/><Relationship Id="rId13" Type="http://schemas.openxmlformats.org/officeDocument/2006/relationships/hyperlink" Target="consultantplus://offline/ref=10B12FE2456A9DAC3AE40DDDB3E90BEA5A41BDC18E0FE60DD894E1EB2D78947B1932164A239BCBEF3D91A97F1B3003F1A46FB7EA37C54D36420A61EAhB12O" TargetMode="External"/><Relationship Id="rId18" Type="http://schemas.openxmlformats.org/officeDocument/2006/relationships/hyperlink" Target="consultantplus://offline/ref=10B12FE2456A9DAC3AE40DDDB3E90BEA5A41BDC18E0FE60DD894E1EB2D78947B1932164A239BCBEF3D91A97F1B3003F1A46FB7EA37C54D36420A61EAhB12O" TargetMode="External"/><Relationship Id="rId39" Type="http://schemas.openxmlformats.org/officeDocument/2006/relationships/hyperlink" Target="consultantplus://offline/ref=10B12FE2456A9DAC3AE40DDDB3E90BEA5A41BDC18E0FE60DD894E1EB2D78947B1932164A239BCBEF3D91A97F1B3003F1A46FB7EA37C54D36420A61EAhB12O" TargetMode="External"/><Relationship Id="rId109" Type="http://schemas.openxmlformats.org/officeDocument/2006/relationships/hyperlink" Target="consultantplus://offline/ref=10B12FE2456A9DAC3AE40DDDB3E90BEA5A41BDC18E0FE602DB97E1EB2D78947B1932164A239BCBEF3D91AA7A103003F1A46FB7EA37C54D36420A61EAhB12O" TargetMode="External"/><Relationship Id="rId34" Type="http://schemas.openxmlformats.org/officeDocument/2006/relationships/hyperlink" Target="consultantplus://offline/ref=10B12FE2456A9DAC3AE40DDDB3E90BEA5A41BDC1880EE000D89EBCE1252198791E3D495D24D2C7EE3D91AB78136F06E4B537BBEE2CDA4D295E0863hE1AO" TargetMode="External"/><Relationship Id="rId50" Type="http://schemas.openxmlformats.org/officeDocument/2006/relationships/hyperlink" Target="consultantplus://offline/ref=10B12FE2456A9DAC3AE40DDDB3E90BEA5A41BDC18B09E006DB9EBCE1252198791E3D495D24D2C7EE3D91A377136F06E4B537BBEE2CDA4D295E0863hE1AO" TargetMode="External"/><Relationship Id="rId55" Type="http://schemas.openxmlformats.org/officeDocument/2006/relationships/hyperlink" Target="consultantplus://offline/ref=10B12FE2456A9DAC3AE40DDDB3E90BEA5A41BDC18E0FE60DD894E1EB2D78947B1932164A239BCBEF3D91A97F1B3003F1A46FB7EA37C54D36420A61EAhB12O" TargetMode="External"/><Relationship Id="rId76" Type="http://schemas.openxmlformats.org/officeDocument/2006/relationships/hyperlink" Target="consultantplus://offline/ref=10B12FE2456A9DAC3AE40DDDB3E90BEA5A41BDC18E0FE60DD894E1EB2D78947B1932164A239BCBEF3D91A97F1B3003F1A46FB7EA37C54D36420A61EAhB12O" TargetMode="External"/><Relationship Id="rId97" Type="http://schemas.openxmlformats.org/officeDocument/2006/relationships/hyperlink" Target="consultantplus://offline/ref=10B12FE2456A9DAC3AE40DDDB3E90BEA5A41BDC18E0FE60DD894E1EB2D78947B1932164A239BCBEF3D91A97F1B3003F1A46FB7EA37C54D36420A61EAhB12O" TargetMode="External"/><Relationship Id="rId104" Type="http://schemas.openxmlformats.org/officeDocument/2006/relationships/hyperlink" Target="consultantplus://offline/ref=10B12FE2456A9DAC3AE40DDDB3E90BEA5A41BDC18E0FE60DD894E1EB2D78947B1932164A239BCBEF3D91A97F1B3003F1A46FB7EA37C54D36420A61EAhB12O" TargetMode="External"/><Relationship Id="rId120" Type="http://schemas.openxmlformats.org/officeDocument/2006/relationships/image" Target="media/image22.wmf"/><Relationship Id="rId125" Type="http://schemas.openxmlformats.org/officeDocument/2006/relationships/hyperlink" Target="consultantplus://offline/ref=10B12FE2456A9DAC3AE40DDDB3E90BEA5A41BDC18E0FE60DD894E1EB2D78947B1932164A239BCBEF3D91A97F1B3003F1A46FB7EA37C54D36420A61EAhB12O" TargetMode="External"/><Relationship Id="rId141" Type="http://schemas.openxmlformats.org/officeDocument/2006/relationships/hyperlink" Target="consultantplus://offline/ref=10B12FE2456A9DAC3AE40DDDB3E90BEA5A41BDC18E0FE60DD894E1EB2D78947B1932164A239BCBEF3D91A97F1B3003F1A46FB7EA37C54D36420A61EAhB12O" TargetMode="External"/><Relationship Id="rId146" Type="http://schemas.openxmlformats.org/officeDocument/2006/relationships/image" Target="media/image35.wmf"/><Relationship Id="rId7" Type="http://schemas.openxmlformats.org/officeDocument/2006/relationships/hyperlink" Target="consultantplus://offline/ref=10B12FE2456A9DAC3AE40DDDB3E90BEA5A41BDC1880EE000D89EBCE1252198791E3D495D24D2C7EE3D91AB79136F06E4B537BBEE2CDA4D295E0863hE1AO" TargetMode="External"/><Relationship Id="rId71" Type="http://schemas.openxmlformats.org/officeDocument/2006/relationships/hyperlink" Target="consultantplus://offline/ref=10B12FE2456A9DAC3AE40DDDB3E90BEA5A41BDC18E0FE60DD894E1EB2D78947B1932164A239BCBEF3D91A97F1B3003F1A46FB7EA37C54D36420A61EAhB12O" TargetMode="External"/><Relationship Id="rId92" Type="http://schemas.openxmlformats.org/officeDocument/2006/relationships/hyperlink" Target="consultantplus://offline/ref=10B12FE2456A9DAC3AE40DDDB3E90BEA5A41BDC18E0FE60DD894E1EB2D78947B1932164A239BCBEF3D91A97F1B3003F1A46FB7EA37C54D36420A61EAhB12O" TargetMode="External"/><Relationship Id="rId2" Type="http://schemas.openxmlformats.org/officeDocument/2006/relationships/settings" Target="settings.xml"/><Relationship Id="rId29" Type="http://schemas.openxmlformats.org/officeDocument/2006/relationships/hyperlink" Target="consultantplus://offline/ref=10B12FE2456A9DAC3AE40DDDB3E90BEA5A41BDC18E0FE60DD894E1EB2D78947B1932164A239BCBEF3D91A97F1B3003F1A46FB7EA37C54D36420A61EAhB12O" TargetMode="External"/><Relationship Id="rId24" Type="http://schemas.openxmlformats.org/officeDocument/2006/relationships/hyperlink" Target="consultantplus://offline/ref=10B12FE2456A9DAC3AE40DDDB3E90BEA5A41BDC18E0FE60DD894E1EB2D78947B1932164A239BCBEF3D91A97F1B3003F1A46FB7EA37C54D36420A61EAhB12O" TargetMode="External"/><Relationship Id="rId40" Type="http://schemas.openxmlformats.org/officeDocument/2006/relationships/hyperlink" Target="consultantplus://offline/ref=10B12FE2456A9DAC3AE40DDDB3E90BEA5A41BDC18E0FE60DD894E1EB2D78947B1932164A239BCBEF3D91A97F1B3003F1A46FB7EA37C54D36420A61EAhB12O" TargetMode="External"/><Relationship Id="rId45" Type="http://schemas.openxmlformats.org/officeDocument/2006/relationships/hyperlink" Target="consultantplus://offline/ref=10B12FE2456A9DAC3AE40DDDB3E90BEA5A41BDC18B09E006DB9EBCE1252198791E3D495D24D2C7EE3D91A37A136F06E4B537BBEE2CDA4D295E0863hE1AO" TargetMode="External"/><Relationship Id="rId66" Type="http://schemas.openxmlformats.org/officeDocument/2006/relationships/image" Target="media/image1.wmf"/><Relationship Id="rId87" Type="http://schemas.openxmlformats.org/officeDocument/2006/relationships/image" Target="media/image11.wmf"/><Relationship Id="rId110" Type="http://schemas.openxmlformats.org/officeDocument/2006/relationships/hyperlink" Target="consultantplus://offline/ref=10B12FE2456A9DAC3AE40DDDB3E90BEA5A41BDC18E0FE602DB97E1EB2D78947B1932164A239BCBEF3D91AA7A113003F1A46FB7EA37C54D36420A61EAhB12O" TargetMode="External"/><Relationship Id="rId115" Type="http://schemas.openxmlformats.org/officeDocument/2006/relationships/image" Target="media/image19.wmf"/><Relationship Id="rId131" Type="http://schemas.openxmlformats.org/officeDocument/2006/relationships/image" Target="media/image27.wmf"/><Relationship Id="rId136" Type="http://schemas.openxmlformats.org/officeDocument/2006/relationships/image" Target="media/image30.wmf"/><Relationship Id="rId157" Type="http://schemas.openxmlformats.org/officeDocument/2006/relationships/hyperlink" Target="consultantplus://offline/ref=10B12FE2456A9DAC3AE40DDDB3E90BEA5A41BDC18E0FE60DD894E1EB2D78947B1932164A239BCBEF3D91A97F1B3003F1A46FB7EA37C54D36420A61EAhB12O" TargetMode="External"/><Relationship Id="rId61" Type="http://schemas.openxmlformats.org/officeDocument/2006/relationships/hyperlink" Target="consultantplus://offline/ref=10B12FE2456A9DAC3AE40DDDB3E90BEA5A41BDC18B09E006DB9EBCE1252198791E3D495D24D2C7EE3D90AA7F136F06E4B537BBEE2CDA4D295E0863hE1AO" TargetMode="External"/><Relationship Id="rId82" Type="http://schemas.openxmlformats.org/officeDocument/2006/relationships/image" Target="media/image8.wmf"/><Relationship Id="rId152" Type="http://schemas.openxmlformats.org/officeDocument/2006/relationships/image" Target="media/image37.wmf"/><Relationship Id="rId19" Type="http://schemas.openxmlformats.org/officeDocument/2006/relationships/hyperlink" Target="consultantplus://offline/ref=10B12FE2456A9DAC3AE40DDDB3E90BEA5A41BDC1860BEE0CDB9EBCE1252198791E3D495D24D2C7EE3D90AD7F136F06E4B537BBEE2CDA4D295E0863hE1AO" TargetMode="External"/><Relationship Id="rId14" Type="http://schemas.openxmlformats.org/officeDocument/2006/relationships/hyperlink" Target="consultantplus://offline/ref=10B12FE2456A9DAC3AE40DDDB3E90BEA5A41BDC18E0FE60DD894E1EB2D78947B1932164A239BCBEF3D91A97F1B3003F1A46FB7EA37C54D36420A61EAhB12O" TargetMode="External"/><Relationship Id="rId30" Type="http://schemas.openxmlformats.org/officeDocument/2006/relationships/hyperlink" Target="consultantplus://offline/ref=10B12FE2456A9DAC3AE40DDDB3E90BEA5A41BDC18E0FE60DD894E1EB2D78947B1932164A239BCBEF3D91A97F1B3003F1A46FB7EA37C54D36420A61EAhB12O" TargetMode="External"/><Relationship Id="rId35" Type="http://schemas.openxmlformats.org/officeDocument/2006/relationships/hyperlink" Target="consultantplus://offline/ref=10B12FE2456A9DAC3AE40DDDB3E90BEA5A41BDC18E0FE60DD894E1EB2D78947B1932164A239BCBEF3D91A97F1B3003F1A46FB7EA37C54D36420A61EAhB12O" TargetMode="External"/><Relationship Id="rId56" Type="http://schemas.openxmlformats.org/officeDocument/2006/relationships/hyperlink" Target="consultantplus://offline/ref=10B12FE2456A9DAC3AE40DDDB3E90BEA5A41BDC18E0FE60DD894E1EB2D78947B1932164A239BCBEF3D91A97F1B3003F1A46FB7EA37C54D36420A61EAhB12O" TargetMode="External"/><Relationship Id="rId77" Type="http://schemas.openxmlformats.org/officeDocument/2006/relationships/image" Target="media/image6.wmf"/><Relationship Id="rId100" Type="http://schemas.openxmlformats.org/officeDocument/2006/relationships/hyperlink" Target="consultantplus://offline/ref=10B12FE2456A9DAC3AE40DDDB3E90BEA5A41BDC18E0FE60DD894E1EB2D78947B1932164A239BCBEF3D91A97F1B3003F1A46FB7EA37C54D36420A61EAhB12O" TargetMode="External"/><Relationship Id="rId105" Type="http://schemas.openxmlformats.org/officeDocument/2006/relationships/hyperlink" Target="consultantplus://offline/ref=10B12FE2456A9DAC3AE40DDDB3E90BEA5A41BDC18E0FE60DD894E1EB2D78947B1932164A239BCBEF3D91A97F1B3003F1A46FB7EA37C54D36420A61EAhB12O" TargetMode="External"/><Relationship Id="rId126" Type="http://schemas.openxmlformats.org/officeDocument/2006/relationships/image" Target="media/image25.wmf"/><Relationship Id="rId147" Type="http://schemas.openxmlformats.org/officeDocument/2006/relationships/hyperlink" Target="consultantplus://offline/ref=10B12FE2456A9DAC3AE40DDDB3E90BEA5A41BDC18E0FE60DD894E1EB2D78947B1932164A239BCBEF3D91A97F1B3003F1A46FB7EA37C54D36420A61EAhB12O" TargetMode="External"/><Relationship Id="rId8" Type="http://schemas.openxmlformats.org/officeDocument/2006/relationships/hyperlink" Target="consultantplus://offline/ref=10B12FE2456A9DAC3AE40DDDB3E90BEA5A41BDC1870EEE06DE9EBCE1252198791E3D495D24D2C7EE3D91AB7A136F06E4B537BBEE2CDA4D295E0863hE1AO" TargetMode="External"/><Relationship Id="rId51" Type="http://schemas.openxmlformats.org/officeDocument/2006/relationships/hyperlink" Target="consultantplus://offline/ref=10B12FE2456A9DAC3AE40DDDB3E90BEA5A41BDC18E0FE60DD894E1EB2D78947B1932164A239BCBEF3D91A97F1B3003F1A46FB7EA37C54D36420A61EAhB12O" TargetMode="External"/><Relationship Id="rId72" Type="http://schemas.openxmlformats.org/officeDocument/2006/relationships/image" Target="media/image4.wmf"/><Relationship Id="rId93" Type="http://schemas.openxmlformats.org/officeDocument/2006/relationships/hyperlink" Target="consultantplus://offline/ref=10B12FE2456A9DAC3AE40DDDB3E90BEA5A41BDC18E0FE60DD894E1EB2D78947B1932164A239BCBEF3D91A97F1B3003F1A46FB7EA37C54D36420A61EAhB12O" TargetMode="External"/><Relationship Id="rId98" Type="http://schemas.openxmlformats.org/officeDocument/2006/relationships/hyperlink" Target="consultantplus://offline/ref=10B12FE2456A9DAC3AE40DDDB3E90BEA5A41BDC18E0FE60DD894E1EB2D78947B1932164A239BCBEF3D91A97F1B3003F1A46FB7EA37C54D36420A61EAhB12O" TargetMode="External"/><Relationship Id="rId121" Type="http://schemas.openxmlformats.org/officeDocument/2006/relationships/hyperlink" Target="consultantplus://offline/ref=10B12FE2456A9DAC3AE40DDDB3E90BEA5A41BDC18E0FE60DD894E1EB2D78947B1932164A239BCBEF3D91A97F1B3003F1A46FB7EA37C54D36420A61EAhB12O" TargetMode="External"/><Relationship Id="rId142" Type="http://schemas.openxmlformats.org/officeDocument/2006/relationships/hyperlink" Target="consultantplus://offline/ref=10B12FE2456A9DAC3AE40DDDB3E90BEA5A41BDC18E0FE60DD894E1EB2D78947B1932164A239BCBEF3D91A97F1B3003F1A46FB7EA37C54D36420A61EAhB12O" TargetMode="External"/><Relationship Id="rId3" Type="http://schemas.openxmlformats.org/officeDocument/2006/relationships/webSettings" Target="webSettings.xml"/><Relationship Id="rId25" Type="http://schemas.openxmlformats.org/officeDocument/2006/relationships/hyperlink" Target="consultantplus://offline/ref=10B12FE2456A9DAC3AE40DDDB3E90BEA5A41BDC18E0FE60DD894E1EB2D78947B1932164A239BCBEF3D91A97F1B3003F1A46FB7EA37C54D36420A61EAhB12O" TargetMode="External"/><Relationship Id="rId46" Type="http://schemas.openxmlformats.org/officeDocument/2006/relationships/hyperlink" Target="consultantplus://offline/ref=10B12FE2456A9DAC3AE40DDDB3E90BEA5A41BDC18B09E006DB9EBCE1252198791E3D495D24D2C7EE3D91A379136F06E4B537BBEE2CDA4D295E0863hE1AO" TargetMode="External"/><Relationship Id="rId67" Type="http://schemas.openxmlformats.org/officeDocument/2006/relationships/image" Target="media/image2.wmf"/><Relationship Id="rId116" Type="http://schemas.openxmlformats.org/officeDocument/2006/relationships/image" Target="media/image20.wmf"/><Relationship Id="rId137" Type="http://schemas.openxmlformats.org/officeDocument/2006/relationships/hyperlink" Target="consultantplus://offline/ref=10B12FE2456A9DAC3AE40DDDB3E90BEA5A41BDC18E0FE60DD894E1EB2D78947B1932164A239BCBEF3D91A97F1B3003F1A46FB7EA37C54D36420A61EAhB12O" TargetMode="External"/><Relationship Id="rId158" Type="http://schemas.openxmlformats.org/officeDocument/2006/relationships/hyperlink" Target="consultantplus://offline/ref=10B12FE2456A9DAC3AE40DDDB3E90BEA5A41BDC18E0FE60DD894E1EB2D78947B1932164A239BCBEF3D91A97F1B3003F1A46FB7EA37C54D36420A61EAhB1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6992</Words>
  <Characters>39855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Мурахтанова Ю.В.</dc:creator>
  <cp:keywords/>
  <dc:description/>
  <cp:lastModifiedBy>Мурахтанова Ю.В.</cp:lastModifiedBy>
  <cp:revision>1</cp:revision>
  <dcterms:created xsi:type="dcterms:W3CDTF">2022-11-15T14:53:00Z</dcterms:created>
  <dcterms:modified xsi:type="dcterms:W3CDTF">2022-11-15T15:04:00Z</dcterms:modified>
</cp:coreProperties>
</file>