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10772"/>
      </w:tblGrid>
      <w:tr w:rsidR="003160EE">
        <w:tc>
          <w:tcPr>
            <w:tcW w:w="10772" w:type="dxa"/>
            <w:tcBorders>
              <w:top w:val="nil"/>
              <w:left w:val="nil"/>
              <w:bottom w:val="nil"/>
              <w:right w:val="nil"/>
            </w:tcBorders>
            <w:tcMar>
              <w:top w:w="0" w:type="dxa"/>
              <w:left w:w="108" w:type="dxa"/>
              <w:bottom w:w="0" w:type="dxa"/>
              <w:right w:w="108" w:type="dxa"/>
            </w:tcMar>
            <w:hideMark/>
          </w:tcPr>
          <w:p w:rsidR="003160EE" w:rsidRDefault="00634C43">
            <w:pPr>
              <w:jc w:val="right"/>
              <w:rPr>
                <w:rFonts w:ascii="Times New Roman" w:eastAsia="Times New Roman" w:hAnsi="Times New Roman" w:cs="Times New Roman"/>
                <w:sz w:val="24"/>
              </w:rPr>
            </w:pPr>
            <w:r>
              <w:rPr>
                <w:rFonts w:ascii="Times New Roman" w:eastAsia="Times New Roman" w:hAnsi="Times New Roman" w:cs="Times New Roman"/>
                <w:sz w:val="20"/>
                <w:szCs w:val="20"/>
              </w:rPr>
              <w:t> </w:t>
            </w:r>
          </w:p>
        </w:tc>
      </w:tr>
    </w:tbl>
    <w:p w:rsidR="003160EE" w:rsidRDefault="00634C43">
      <w:pPr>
        <w:rPr>
          <w:rFonts w:ascii="Times New Roman" w:eastAsia="Times New Roman" w:hAnsi="Times New Roman" w:cs="Times New Roman"/>
          <w:sz w:val="24"/>
        </w:rPr>
      </w:pPr>
      <w:r>
        <w:rPr>
          <w:rFonts w:ascii="Times New Roman" w:eastAsia="Times New Roman" w:hAnsi="Times New Roman" w:cs="Times New Roman"/>
          <w:vanish/>
          <w:sz w:val="24"/>
          <w:szCs w:val="24"/>
        </w:rPr>
        <w:t> </w:t>
      </w:r>
    </w:p>
    <w:tbl>
      <w:tblPr>
        <w:tblW w:w="10123"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5940"/>
        <w:gridCol w:w="222"/>
        <w:gridCol w:w="1500"/>
        <w:gridCol w:w="2461"/>
      </w:tblGrid>
      <w:tr w:rsidR="003160EE">
        <w:trPr>
          <w:trHeight w:val="270"/>
        </w:trPr>
        <w:tc>
          <w:tcPr>
            <w:tcW w:w="5940" w:type="dxa"/>
            <w:noWrap/>
            <w:tcMar>
              <w:top w:w="0" w:type="dxa"/>
              <w:left w:w="108" w:type="dxa"/>
              <w:bottom w:w="0" w:type="dxa"/>
              <w:right w:w="108" w:type="dxa"/>
            </w:tcMar>
            <w:vAlign w:val="bottom"/>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ПОЯСНИТЕЛЬНАЯ ЗАПИСКА</w:t>
            </w:r>
          </w:p>
        </w:tc>
        <w:tc>
          <w:tcPr>
            <w:tcW w:w="222" w:type="dxa"/>
            <w:noWrap/>
            <w:tcMar>
              <w:top w:w="0" w:type="dxa"/>
              <w:left w:w="108" w:type="dxa"/>
              <w:bottom w:w="0" w:type="dxa"/>
              <w:right w:w="108" w:type="dxa"/>
            </w:tcMar>
            <w:vAlign w:val="bottom"/>
            <w:hideMark/>
          </w:tcPr>
          <w:p w:rsidR="003160EE" w:rsidRDefault="003160EE">
            <w:pPr>
              <w:rPr>
                <w:sz w:val="24"/>
              </w:rPr>
            </w:pPr>
          </w:p>
        </w:tc>
        <w:tc>
          <w:tcPr>
            <w:tcW w:w="1500" w:type="dxa"/>
            <w:noWrap/>
            <w:tcMar>
              <w:top w:w="0" w:type="dxa"/>
              <w:left w:w="108" w:type="dxa"/>
              <w:bottom w:w="0" w:type="dxa"/>
              <w:right w:w="108" w:type="dxa"/>
            </w:tcMar>
            <w:vAlign w:val="bottom"/>
            <w:hideMark/>
          </w:tcPr>
          <w:p w:rsidR="003160EE" w:rsidRDefault="003160EE">
            <w:pPr>
              <w:rPr>
                <w:sz w:val="24"/>
              </w:rPr>
            </w:pPr>
          </w:p>
        </w:tc>
        <w:tc>
          <w:tcPr>
            <w:tcW w:w="2461" w:type="dxa"/>
            <w:noWrap/>
            <w:tcMar>
              <w:top w:w="0" w:type="dxa"/>
              <w:left w:w="108" w:type="dxa"/>
              <w:bottom w:w="0" w:type="dxa"/>
              <w:right w:w="108" w:type="dxa"/>
            </w:tcMar>
            <w:vAlign w:val="bottom"/>
            <w:hideMark/>
          </w:tcPr>
          <w:p w:rsidR="003160EE" w:rsidRDefault="003160EE">
            <w:pPr>
              <w:rPr>
                <w:sz w:val="24"/>
              </w:rPr>
            </w:pPr>
          </w:p>
        </w:tc>
      </w:tr>
      <w:tr w:rsidR="003160EE">
        <w:trPr>
          <w:trHeight w:val="255"/>
        </w:trPr>
        <w:tc>
          <w:tcPr>
            <w:tcW w:w="5940" w:type="dxa"/>
            <w:noWrap/>
            <w:tcMar>
              <w:top w:w="0" w:type="dxa"/>
              <w:left w:w="108" w:type="dxa"/>
              <w:bottom w:w="0" w:type="dxa"/>
              <w:right w:w="108" w:type="dxa"/>
            </w:tcMar>
            <w:vAlign w:val="bottom"/>
            <w:hideMark/>
          </w:tcPr>
          <w:p w:rsidR="003160EE" w:rsidRDefault="003160EE">
            <w:pPr>
              <w:rPr>
                <w:sz w:val="24"/>
              </w:rPr>
            </w:pPr>
          </w:p>
        </w:tc>
        <w:tc>
          <w:tcPr>
            <w:tcW w:w="222" w:type="dxa"/>
            <w:noWrap/>
            <w:tcMar>
              <w:top w:w="0" w:type="dxa"/>
              <w:left w:w="108" w:type="dxa"/>
              <w:bottom w:w="0" w:type="dxa"/>
              <w:right w:w="108" w:type="dxa"/>
            </w:tcMar>
            <w:vAlign w:val="bottom"/>
            <w:hideMark/>
          </w:tcPr>
          <w:p w:rsidR="003160EE" w:rsidRDefault="003160EE">
            <w:pPr>
              <w:rPr>
                <w:sz w:val="24"/>
              </w:rPr>
            </w:pPr>
          </w:p>
        </w:tc>
        <w:tc>
          <w:tcPr>
            <w:tcW w:w="1500" w:type="dxa"/>
            <w:noWrap/>
            <w:tcMar>
              <w:top w:w="0" w:type="dxa"/>
              <w:left w:w="108" w:type="dxa"/>
              <w:bottom w:w="0" w:type="dxa"/>
              <w:right w:w="108" w:type="dxa"/>
            </w:tcMar>
            <w:vAlign w:val="bottom"/>
            <w:hideMark/>
          </w:tcPr>
          <w:p w:rsidR="003160EE" w:rsidRDefault="003160EE">
            <w:pPr>
              <w:rPr>
                <w:sz w:val="24"/>
              </w:rPr>
            </w:pP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18"/>
                <w:szCs w:val="18"/>
              </w:rPr>
              <w:t>КОДЫ</w:t>
            </w:r>
          </w:p>
        </w:tc>
      </w:tr>
      <w:tr w:rsidR="003160EE">
        <w:trPr>
          <w:trHeight w:val="282"/>
        </w:trPr>
        <w:tc>
          <w:tcPr>
            <w:tcW w:w="0" w:type="auto"/>
            <w:noWrap/>
            <w:tcMar>
              <w:top w:w="0" w:type="dxa"/>
              <w:left w:w="108" w:type="dxa"/>
              <w:bottom w:w="0" w:type="dxa"/>
              <w:right w:w="108" w:type="dxa"/>
            </w:tcMar>
            <w:vAlign w:val="bottom"/>
            <w:hideMark/>
          </w:tcPr>
          <w:p w:rsidR="003160EE" w:rsidRDefault="003160EE">
            <w:pPr>
              <w:rPr>
                <w:sz w:val="24"/>
              </w:rPr>
            </w:pPr>
          </w:p>
        </w:tc>
        <w:tc>
          <w:tcPr>
            <w:tcW w:w="0" w:type="auto"/>
            <w:gridSpan w:val="2"/>
            <w:noWrap/>
            <w:tcMar>
              <w:top w:w="0" w:type="dxa"/>
              <w:left w:w="108" w:type="dxa"/>
              <w:bottom w:w="0" w:type="dxa"/>
              <w:right w:w="108" w:type="dxa"/>
            </w:tcMar>
            <w:vAlign w:val="bottom"/>
            <w:hideMark/>
          </w:tcPr>
          <w:p w:rsidR="003160EE" w:rsidRDefault="00634C43">
            <w:pPr>
              <w:jc w:val="right"/>
              <w:rPr>
                <w:rFonts w:ascii="Times New Roman" w:eastAsia="Times New Roman" w:hAnsi="Times New Roman" w:cs="Times New Roman"/>
                <w:sz w:val="24"/>
              </w:rPr>
            </w:pPr>
            <w:r>
              <w:rPr>
                <w:rFonts w:ascii="Times New Roman" w:eastAsia="Times New Roman" w:hAnsi="Times New Roman" w:cs="Times New Roman"/>
                <w:sz w:val="18"/>
                <w:szCs w:val="18"/>
              </w:rPr>
              <w:t>Форма по ОКУД</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18"/>
                <w:szCs w:val="18"/>
              </w:rPr>
              <w:t>0503160</w:t>
            </w:r>
          </w:p>
        </w:tc>
      </w:tr>
      <w:tr w:rsidR="003160EE">
        <w:trPr>
          <w:trHeight w:val="282"/>
        </w:trPr>
        <w:tc>
          <w:tcPr>
            <w:tcW w:w="0" w:type="auto"/>
            <w:gridSpan w:val="2"/>
            <w:noWrap/>
            <w:tcMar>
              <w:top w:w="0" w:type="dxa"/>
              <w:left w:w="108" w:type="dxa"/>
              <w:bottom w:w="0" w:type="dxa"/>
              <w:right w:w="108" w:type="dxa"/>
            </w:tcMar>
            <w:vAlign w:val="bottom"/>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18"/>
                <w:szCs w:val="18"/>
              </w:rPr>
              <w:t>                          на   1 января 2025 г.</w:t>
            </w:r>
          </w:p>
        </w:tc>
        <w:tc>
          <w:tcPr>
            <w:tcW w:w="1500" w:type="dxa"/>
            <w:noWrap/>
            <w:tcMar>
              <w:top w:w="0" w:type="dxa"/>
              <w:left w:w="108" w:type="dxa"/>
              <w:bottom w:w="0" w:type="dxa"/>
              <w:right w:w="108" w:type="dxa"/>
            </w:tcMar>
            <w:vAlign w:val="bottom"/>
            <w:hideMark/>
          </w:tcPr>
          <w:p w:rsidR="003160EE" w:rsidRDefault="00634C43">
            <w:pPr>
              <w:jc w:val="right"/>
              <w:rPr>
                <w:rFonts w:ascii="Times New Roman" w:eastAsia="Times New Roman" w:hAnsi="Times New Roman" w:cs="Times New Roman"/>
                <w:sz w:val="24"/>
              </w:rPr>
            </w:pPr>
            <w:r>
              <w:rPr>
                <w:rFonts w:ascii="Times New Roman" w:eastAsia="Times New Roman" w:hAnsi="Times New Roman" w:cs="Times New Roman"/>
                <w:sz w:val="18"/>
                <w:szCs w:val="18"/>
              </w:rPr>
              <w:t> Дата</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18"/>
                <w:szCs w:val="18"/>
              </w:rPr>
              <w:t>01.01.2025</w:t>
            </w:r>
          </w:p>
        </w:tc>
      </w:tr>
      <w:tr w:rsidR="003160EE">
        <w:trPr>
          <w:trHeight w:val="300"/>
        </w:trPr>
        <w:tc>
          <w:tcPr>
            <w:tcW w:w="5940" w:type="dxa"/>
            <w:noWrap/>
            <w:tcMar>
              <w:top w:w="0" w:type="dxa"/>
              <w:left w:w="108" w:type="dxa"/>
              <w:bottom w:w="0" w:type="dxa"/>
              <w:right w:w="108" w:type="dxa"/>
            </w:tcMar>
            <w:vAlign w:val="bottom"/>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18"/>
                <w:szCs w:val="18"/>
              </w:rPr>
              <w:t>Главный распорядитель, распорядитель,</w:t>
            </w:r>
          </w:p>
        </w:tc>
        <w:tc>
          <w:tcPr>
            <w:tcW w:w="222" w:type="dxa"/>
            <w:noWrap/>
            <w:tcMar>
              <w:top w:w="0" w:type="dxa"/>
              <w:left w:w="108" w:type="dxa"/>
              <w:bottom w:w="0" w:type="dxa"/>
              <w:right w:w="108" w:type="dxa"/>
            </w:tcMar>
            <w:vAlign w:val="bottom"/>
            <w:hideMark/>
          </w:tcPr>
          <w:p w:rsidR="003160EE" w:rsidRDefault="003160EE">
            <w:pPr>
              <w:rPr>
                <w:sz w:val="24"/>
              </w:rPr>
            </w:pPr>
          </w:p>
        </w:tc>
        <w:tc>
          <w:tcPr>
            <w:tcW w:w="1500" w:type="dxa"/>
            <w:noWrap/>
            <w:tcMar>
              <w:top w:w="0" w:type="dxa"/>
              <w:left w:w="108" w:type="dxa"/>
              <w:bottom w:w="0" w:type="dxa"/>
              <w:right w:w="108" w:type="dxa"/>
            </w:tcMar>
            <w:vAlign w:val="bottom"/>
            <w:hideMark/>
          </w:tcPr>
          <w:p w:rsidR="003160EE" w:rsidRDefault="00634C43">
            <w:pPr>
              <w:jc w:val="right"/>
              <w:rPr>
                <w:rFonts w:ascii="Times New Roman" w:eastAsia="Times New Roman" w:hAnsi="Times New Roman" w:cs="Times New Roman"/>
                <w:sz w:val="24"/>
              </w:rPr>
            </w:pPr>
            <w:r>
              <w:rPr>
                <w:rFonts w:ascii="Times New Roman" w:eastAsia="Times New Roman" w:hAnsi="Times New Roman" w:cs="Times New Roman"/>
                <w:sz w:val="18"/>
                <w:szCs w:val="18"/>
              </w:rPr>
              <w:t>Код субъекта бюджетной отчетности</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3160EE" w:rsidRDefault="003160EE">
            <w:pPr>
              <w:rPr>
                <w:sz w:val="24"/>
              </w:rPr>
            </w:pPr>
          </w:p>
        </w:tc>
      </w:tr>
      <w:tr w:rsidR="003160EE">
        <w:trPr>
          <w:trHeight w:val="195"/>
        </w:trPr>
        <w:tc>
          <w:tcPr>
            <w:tcW w:w="5940" w:type="dxa"/>
            <w:noWrap/>
            <w:tcMar>
              <w:top w:w="0" w:type="dxa"/>
              <w:left w:w="108" w:type="dxa"/>
              <w:bottom w:w="0" w:type="dxa"/>
              <w:right w:w="108" w:type="dxa"/>
            </w:tcMar>
            <w:vAlign w:val="bottom"/>
            <w:hideMark/>
          </w:tcPr>
          <w:p w:rsidR="003160EE" w:rsidRDefault="00634C43">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получатель бюджетных средств, главный администратор,   </w:t>
            </w:r>
          </w:p>
        </w:tc>
        <w:tc>
          <w:tcPr>
            <w:tcW w:w="222" w:type="dxa"/>
            <w:noWrap/>
            <w:tcMar>
              <w:top w:w="0" w:type="dxa"/>
              <w:left w:w="108" w:type="dxa"/>
              <w:bottom w:w="0" w:type="dxa"/>
              <w:right w:w="108" w:type="dxa"/>
            </w:tcMar>
            <w:vAlign w:val="bottom"/>
            <w:hideMark/>
          </w:tcPr>
          <w:p w:rsidR="003160EE" w:rsidRDefault="003160EE">
            <w:pPr>
              <w:rPr>
                <w:sz w:val="20"/>
              </w:rPr>
            </w:pPr>
          </w:p>
        </w:tc>
        <w:tc>
          <w:tcPr>
            <w:tcW w:w="1500" w:type="dxa"/>
            <w:noWrap/>
            <w:tcMar>
              <w:top w:w="0" w:type="dxa"/>
              <w:left w:w="108" w:type="dxa"/>
              <w:bottom w:w="0" w:type="dxa"/>
              <w:right w:w="108" w:type="dxa"/>
            </w:tcMar>
            <w:vAlign w:val="bottom"/>
            <w:hideMark/>
          </w:tcPr>
          <w:p w:rsidR="003160EE" w:rsidRDefault="003160EE">
            <w:pPr>
              <w:rPr>
                <w:sz w:val="20"/>
              </w:rPr>
            </w:pP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3160EE">
            <w:pPr>
              <w:rPr>
                <w:sz w:val="20"/>
              </w:rPr>
            </w:pPr>
          </w:p>
        </w:tc>
      </w:tr>
      <w:tr w:rsidR="003160EE">
        <w:trPr>
          <w:trHeight w:val="195"/>
        </w:trPr>
        <w:tc>
          <w:tcPr>
            <w:tcW w:w="5940" w:type="dxa"/>
            <w:noWrap/>
            <w:tcMar>
              <w:top w:w="0" w:type="dxa"/>
              <w:left w:w="108" w:type="dxa"/>
              <w:bottom w:w="0" w:type="dxa"/>
              <w:right w:w="108" w:type="dxa"/>
            </w:tcMar>
            <w:vAlign w:val="bottom"/>
            <w:hideMark/>
          </w:tcPr>
          <w:p w:rsidR="003160EE" w:rsidRDefault="00634C43">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доходов бюджета,</w:t>
            </w:r>
          </w:p>
        </w:tc>
        <w:tc>
          <w:tcPr>
            <w:tcW w:w="222" w:type="dxa"/>
            <w:noWrap/>
            <w:tcMar>
              <w:top w:w="0" w:type="dxa"/>
              <w:left w:w="108" w:type="dxa"/>
              <w:bottom w:w="0" w:type="dxa"/>
              <w:right w:w="108" w:type="dxa"/>
            </w:tcMar>
            <w:vAlign w:val="bottom"/>
            <w:hideMark/>
          </w:tcPr>
          <w:p w:rsidR="003160EE" w:rsidRDefault="003160EE">
            <w:pPr>
              <w:rPr>
                <w:sz w:val="20"/>
              </w:rPr>
            </w:pPr>
          </w:p>
        </w:tc>
        <w:tc>
          <w:tcPr>
            <w:tcW w:w="1500" w:type="dxa"/>
            <w:noWrap/>
            <w:tcMar>
              <w:top w:w="0" w:type="dxa"/>
              <w:left w:w="108" w:type="dxa"/>
              <w:bottom w:w="0" w:type="dxa"/>
              <w:right w:w="108" w:type="dxa"/>
            </w:tcMar>
            <w:vAlign w:val="bottom"/>
            <w:hideMark/>
          </w:tcPr>
          <w:p w:rsidR="003160EE" w:rsidRDefault="00634C43">
            <w:pPr>
              <w:spacing w:line="195"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ОКПО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3160EE" w:rsidRDefault="00634C43">
            <w:pPr>
              <w:spacing w:line="195" w:lineRule="atLeast"/>
              <w:jc w:val="center"/>
              <w:rPr>
                <w:rFonts w:ascii="Times New Roman" w:eastAsia="Times New Roman" w:hAnsi="Times New Roman" w:cs="Times New Roman"/>
                <w:sz w:val="24"/>
              </w:rPr>
            </w:pPr>
            <w:r>
              <w:rPr>
                <w:rFonts w:ascii="Times New Roman" w:eastAsia="Times New Roman" w:hAnsi="Times New Roman" w:cs="Times New Roman"/>
                <w:sz w:val="18"/>
                <w:szCs w:val="18"/>
              </w:rPr>
              <w:t>91233425</w:t>
            </w:r>
          </w:p>
        </w:tc>
      </w:tr>
      <w:tr w:rsidR="003160EE">
        <w:trPr>
          <w:trHeight w:val="195"/>
        </w:trPr>
        <w:tc>
          <w:tcPr>
            <w:tcW w:w="5940" w:type="dxa"/>
            <w:noWrap/>
            <w:tcMar>
              <w:top w:w="0" w:type="dxa"/>
              <w:left w:w="108" w:type="dxa"/>
              <w:bottom w:w="0" w:type="dxa"/>
              <w:right w:w="108" w:type="dxa"/>
            </w:tcMar>
            <w:vAlign w:val="bottom"/>
            <w:hideMark/>
          </w:tcPr>
          <w:p w:rsidR="003160EE" w:rsidRDefault="00634C43">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главный администратор, администратор </w:t>
            </w:r>
          </w:p>
        </w:tc>
        <w:tc>
          <w:tcPr>
            <w:tcW w:w="222" w:type="dxa"/>
            <w:noWrap/>
            <w:tcMar>
              <w:top w:w="0" w:type="dxa"/>
              <w:left w:w="108" w:type="dxa"/>
              <w:bottom w:w="0" w:type="dxa"/>
              <w:right w:w="108" w:type="dxa"/>
            </w:tcMar>
            <w:vAlign w:val="bottom"/>
            <w:hideMark/>
          </w:tcPr>
          <w:p w:rsidR="003160EE" w:rsidRDefault="003160EE">
            <w:pPr>
              <w:rPr>
                <w:sz w:val="20"/>
              </w:rPr>
            </w:pPr>
          </w:p>
        </w:tc>
        <w:tc>
          <w:tcPr>
            <w:tcW w:w="1500" w:type="dxa"/>
            <w:noWrap/>
            <w:tcMar>
              <w:top w:w="0" w:type="dxa"/>
              <w:left w:w="108" w:type="dxa"/>
              <w:bottom w:w="0" w:type="dxa"/>
              <w:right w:w="108" w:type="dxa"/>
            </w:tcMar>
            <w:vAlign w:val="bottom"/>
            <w:hideMark/>
          </w:tcPr>
          <w:p w:rsidR="003160EE" w:rsidRDefault="003160EE">
            <w:pPr>
              <w:rPr>
                <w:sz w:val="20"/>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3160EE" w:rsidRDefault="003160EE">
            <w:pPr>
              <w:rPr>
                <w:sz w:val="20"/>
              </w:rPr>
            </w:pPr>
          </w:p>
        </w:tc>
      </w:tr>
      <w:tr w:rsidR="003160EE">
        <w:trPr>
          <w:trHeight w:val="195"/>
        </w:trPr>
        <w:tc>
          <w:tcPr>
            <w:tcW w:w="5940" w:type="dxa"/>
            <w:noWrap/>
            <w:tcMar>
              <w:top w:w="0" w:type="dxa"/>
              <w:left w:w="108" w:type="dxa"/>
              <w:bottom w:w="0" w:type="dxa"/>
              <w:right w:w="108" w:type="dxa"/>
            </w:tcMar>
            <w:vAlign w:val="bottom"/>
            <w:hideMark/>
          </w:tcPr>
          <w:p w:rsidR="003160EE" w:rsidRDefault="00634C43">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источников финансирования</w:t>
            </w:r>
          </w:p>
        </w:tc>
        <w:tc>
          <w:tcPr>
            <w:tcW w:w="222" w:type="dxa"/>
            <w:noWrap/>
            <w:tcMar>
              <w:top w:w="0" w:type="dxa"/>
              <w:left w:w="108" w:type="dxa"/>
              <w:bottom w:w="0" w:type="dxa"/>
              <w:right w:w="108" w:type="dxa"/>
            </w:tcMar>
            <w:vAlign w:val="bottom"/>
            <w:hideMark/>
          </w:tcPr>
          <w:p w:rsidR="003160EE" w:rsidRDefault="003160EE">
            <w:pPr>
              <w:rPr>
                <w:sz w:val="20"/>
              </w:rPr>
            </w:pPr>
          </w:p>
        </w:tc>
        <w:tc>
          <w:tcPr>
            <w:tcW w:w="1500" w:type="dxa"/>
            <w:noWrap/>
            <w:tcMar>
              <w:top w:w="0" w:type="dxa"/>
              <w:left w:w="108" w:type="dxa"/>
              <w:bottom w:w="0" w:type="dxa"/>
              <w:right w:w="108" w:type="dxa"/>
            </w:tcMar>
            <w:vAlign w:val="bottom"/>
            <w:hideMark/>
          </w:tcPr>
          <w:p w:rsidR="003160EE" w:rsidRDefault="003160EE">
            <w:pPr>
              <w:rPr>
                <w:sz w:val="20"/>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3160EE" w:rsidRDefault="003160EE">
            <w:pPr>
              <w:rPr>
                <w:sz w:val="20"/>
              </w:rPr>
            </w:pPr>
          </w:p>
        </w:tc>
      </w:tr>
      <w:tr w:rsidR="003160EE">
        <w:tc>
          <w:tcPr>
            <w:tcW w:w="0" w:type="auto"/>
            <w:gridSpan w:val="2"/>
            <w:tcMar>
              <w:top w:w="0" w:type="dxa"/>
              <w:left w:w="108" w:type="dxa"/>
              <w:bottom w:w="0" w:type="dxa"/>
              <w:right w:w="108" w:type="dxa"/>
            </w:tcMar>
            <w:vAlign w:val="bottom"/>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дефицита бюджета </w:t>
            </w:r>
            <w:r w:rsidR="00301976">
              <w:rPr>
                <w:rFonts w:ascii="Times New Roman" w:eastAsia="Times New Roman" w:hAnsi="Times New Roman" w:cs="Times New Roman"/>
                <w:sz w:val="18"/>
                <w:szCs w:val="18"/>
                <w:u w:val="single"/>
              </w:rPr>
              <w:t>М</w:t>
            </w:r>
            <w:r w:rsidR="00672F4F" w:rsidRPr="00672F4F">
              <w:rPr>
                <w:rFonts w:ascii="Times New Roman" w:eastAsia="Times New Roman" w:hAnsi="Times New Roman" w:cs="Times New Roman"/>
                <w:sz w:val="18"/>
                <w:szCs w:val="18"/>
                <w:u w:val="single"/>
              </w:rPr>
              <w:t>инистерство финансов М</w:t>
            </w:r>
            <w:r w:rsidR="00672F4F">
              <w:rPr>
                <w:rFonts w:ascii="Times New Roman" w:eastAsia="Times New Roman" w:hAnsi="Times New Roman" w:cs="Times New Roman"/>
                <w:sz w:val="18"/>
                <w:szCs w:val="18"/>
                <w:u w:val="single"/>
              </w:rPr>
              <w:t>урманской области</w:t>
            </w:r>
            <w:r>
              <w:rPr>
                <w:rFonts w:ascii="Times New Roman" w:eastAsia="Times New Roman" w:hAnsi="Times New Roman" w:cs="Times New Roman"/>
                <w:sz w:val="18"/>
                <w:szCs w:val="18"/>
              </w:rPr>
              <w:t>         </w:t>
            </w:r>
          </w:p>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1500" w:type="dxa"/>
            <w:noWrap/>
            <w:tcMar>
              <w:top w:w="0" w:type="dxa"/>
              <w:left w:w="108" w:type="dxa"/>
              <w:bottom w:w="0" w:type="dxa"/>
              <w:right w:w="108" w:type="dxa"/>
            </w:tcMar>
            <w:vAlign w:val="bottom"/>
            <w:hideMark/>
          </w:tcPr>
          <w:p w:rsidR="003160EE" w:rsidRDefault="00634C43">
            <w:pPr>
              <w:jc w:val="right"/>
              <w:rPr>
                <w:rFonts w:ascii="Times New Roman" w:eastAsia="Times New Roman" w:hAnsi="Times New Roman" w:cs="Times New Roman"/>
                <w:sz w:val="24"/>
              </w:rPr>
            </w:pPr>
            <w:r>
              <w:rPr>
                <w:rFonts w:ascii="Times New Roman" w:eastAsia="Times New Roman" w:hAnsi="Times New Roman" w:cs="Times New Roman"/>
                <w:sz w:val="18"/>
                <w:szCs w:val="18"/>
              </w:rPr>
              <w:t>Глава по БК</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3160EE"/>
        </w:tc>
      </w:tr>
      <w:tr w:rsidR="003160EE">
        <w:trPr>
          <w:trHeight w:val="280"/>
        </w:trPr>
        <w:tc>
          <w:tcPr>
            <w:tcW w:w="5940" w:type="dxa"/>
            <w:noWrap/>
            <w:tcMar>
              <w:top w:w="0" w:type="dxa"/>
              <w:left w:w="108" w:type="dxa"/>
              <w:bottom w:w="0" w:type="dxa"/>
              <w:right w:w="108" w:type="dxa"/>
            </w:tcMar>
            <w:vAlign w:val="bottom"/>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Наименование бюджета </w:t>
            </w:r>
          </w:p>
        </w:tc>
        <w:tc>
          <w:tcPr>
            <w:tcW w:w="222" w:type="dxa"/>
            <w:noWrap/>
            <w:tcMar>
              <w:top w:w="0" w:type="dxa"/>
              <w:left w:w="108" w:type="dxa"/>
              <w:bottom w:w="0" w:type="dxa"/>
              <w:right w:w="108" w:type="dxa"/>
            </w:tcMar>
            <w:vAlign w:val="bottom"/>
            <w:hideMark/>
          </w:tcPr>
          <w:p w:rsidR="003160EE" w:rsidRDefault="003160EE">
            <w:pPr>
              <w:rPr>
                <w:sz w:val="24"/>
              </w:rPr>
            </w:pPr>
          </w:p>
        </w:tc>
        <w:tc>
          <w:tcPr>
            <w:tcW w:w="1500" w:type="dxa"/>
            <w:noWrap/>
            <w:tcMar>
              <w:top w:w="0" w:type="dxa"/>
              <w:left w:w="108" w:type="dxa"/>
              <w:bottom w:w="0" w:type="dxa"/>
              <w:right w:w="108" w:type="dxa"/>
            </w:tcMar>
            <w:vAlign w:val="bottom"/>
            <w:hideMark/>
          </w:tcPr>
          <w:p w:rsidR="003160EE" w:rsidRDefault="003160EE">
            <w:pPr>
              <w:rPr>
                <w:sz w:val="24"/>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3160EE" w:rsidRDefault="003160EE">
            <w:pPr>
              <w:rPr>
                <w:sz w:val="24"/>
              </w:rPr>
            </w:pPr>
          </w:p>
        </w:tc>
      </w:tr>
      <w:tr w:rsidR="003160EE">
        <w:trPr>
          <w:trHeight w:val="210"/>
        </w:trPr>
        <w:tc>
          <w:tcPr>
            <w:tcW w:w="0" w:type="auto"/>
            <w:gridSpan w:val="2"/>
            <w:noWrap/>
            <w:tcMar>
              <w:top w:w="0" w:type="dxa"/>
              <w:left w:w="108" w:type="dxa"/>
              <w:bottom w:w="0" w:type="dxa"/>
              <w:right w:w="108" w:type="dxa"/>
            </w:tcMar>
            <w:vAlign w:val="bottom"/>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(публично-правового образования) </w:t>
            </w:r>
            <w:r w:rsidR="00301976">
              <w:rPr>
                <w:rFonts w:ascii="Times New Roman" w:eastAsia="Times New Roman" w:hAnsi="Times New Roman" w:cs="Times New Roman"/>
                <w:sz w:val="18"/>
                <w:szCs w:val="18"/>
                <w:u w:val="single"/>
              </w:rPr>
              <w:t>Б</w:t>
            </w:r>
            <w:bookmarkStart w:id="0" w:name="_GoBack"/>
            <w:bookmarkEnd w:id="0"/>
            <w:r>
              <w:rPr>
                <w:rFonts w:ascii="Times New Roman" w:eastAsia="Times New Roman" w:hAnsi="Times New Roman" w:cs="Times New Roman"/>
                <w:sz w:val="18"/>
                <w:szCs w:val="18"/>
                <w:u w:val="single"/>
              </w:rPr>
              <w:t xml:space="preserve">юджет </w:t>
            </w:r>
            <w:r w:rsidR="00672F4F">
              <w:rPr>
                <w:rFonts w:ascii="Times New Roman" w:eastAsia="Times New Roman" w:hAnsi="Times New Roman" w:cs="Times New Roman"/>
                <w:sz w:val="18"/>
                <w:szCs w:val="18"/>
                <w:u w:val="single"/>
              </w:rPr>
              <w:t>Мурманской области</w:t>
            </w:r>
            <w:r>
              <w:rPr>
                <w:rFonts w:ascii="Times New Roman" w:eastAsia="Times New Roman" w:hAnsi="Times New Roman" w:cs="Times New Roman"/>
                <w:sz w:val="18"/>
                <w:szCs w:val="18"/>
              </w:rPr>
              <w:t xml:space="preserve"> </w:t>
            </w:r>
          </w:p>
          <w:p w:rsidR="003160EE" w:rsidRDefault="00634C43">
            <w:pPr>
              <w:spacing w:line="210"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   </w:t>
            </w:r>
          </w:p>
        </w:tc>
        <w:tc>
          <w:tcPr>
            <w:tcW w:w="1500" w:type="dxa"/>
            <w:noWrap/>
            <w:tcMar>
              <w:top w:w="0" w:type="dxa"/>
              <w:left w:w="108" w:type="dxa"/>
              <w:bottom w:w="0" w:type="dxa"/>
              <w:right w:w="108" w:type="dxa"/>
            </w:tcMar>
            <w:vAlign w:val="bottom"/>
            <w:hideMark/>
          </w:tcPr>
          <w:p w:rsidR="003160EE" w:rsidRDefault="00634C43">
            <w:pPr>
              <w:spacing w:line="210"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ОКТМО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3160EE" w:rsidRDefault="00634C43">
            <w:pPr>
              <w:spacing w:line="210" w:lineRule="atLeast"/>
              <w:jc w:val="center"/>
              <w:rPr>
                <w:rFonts w:ascii="Times New Roman" w:eastAsia="Times New Roman" w:hAnsi="Times New Roman" w:cs="Times New Roman"/>
                <w:sz w:val="24"/>
              </w:rPr>
            </w:pPr>
            <w:r>
              <w:rPr>
                <w:rFonts w:ascii="Times New Roman" w:eastAsia="Times New Roman" w:hAnsi="Times New Roman" w:cs="Times New Roman"/>
                <w:sz w:val="15"/>
                <w:szCs w:val="15"/>
              </w:rPr>
              <w:t>47000000</w:t>
            </w:r>
          </w:p>
        </w:tc>
      </w:tr>
      <w:tr w:rsidR="003160EE">
        <w:trPr>
          <w:trHeight w:val="315"/>
        </w:trPr>
        <w:tc>
          <w:tcPr>
            <w:tcW w:w="5940" w:type="dxa"/>
            <w:noWrap/>
            <w:tcMar>
              <w:top w:w="0" w:type="dxa"/>
              <w:left w:w="108" w:type="dxa"/>
              <w:bottom w:w="0" w:type="dxa"/>
              <w:right w:w="108" w:type="dxa"/>
            </w:tcMar>
            <w:vAlign w:val="bottom"/>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18"/>
                <w:szCs w:val="18"/>
              </w:rPr>
              <w:t>Периодичность:    месячная, квартальная, годовая</w:t>
            </w:r>
          </w:p>
        </w:tc>
        <w:tc>
          <w:tcPr>
            <w:tcW w:w="222" w:type="dxa"/>
            <w:noWrap/>
            <w:tcMar>
              <w:top w:w="0" w:type="dxa"/>
              <w:left w:w="108" w:type="dxa"/>
              <w:bottom w:w="0" w:type="dxa"/>
              <w:right w:w="108" w:type="dxa"/>
            </w:tcMar>
            <w:vAlign w:val="bottom"/>
            <w:hideMark/>
          </w:tcPr>
          <w:p w:rsidR="003160EE" w:rsidRDefault="003160EE">
            <w:pPr>
              <w:rPr>
                <w:sz w:val="24"/>
              </w:rPr>
            </w:pPr>
          </w:p>
        </w:tc>
        <w:tc>
          <w:tcPr>
            <w:tcW w:w="1500" w:type="dxa"/>
            <w:noWrap/>
            <w:tcMar>
              <w:top w:w="0" w:type="dxa"/>
              <w:left w:w="108" w:type="dxa"/>
              <w:bottom w:w="0" w:type="dxa"/>
              <w:right w:w="108" w:type="dxa"/>
            </w:tcMar>
            <w:vAlign w:val="bottom"/>
            <w:hideMark/>
          </w:tcPr>
          <w:p w:rsidR="003160EE" w:rsidRDefault="003160EE">
            <w:pPr>
              <w:rPr>
                <w:sz w:val="24"/>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3160EE" w:rsidRDefault="003160EE">
            <w:pPr>
              <w:rPr>
                <w:sz w:val="24"/>
              </w:rPr>
            </w:pPr>
          </w:p>
        </w:tc>
      </w:tr>
      <w:tr w:rsidR="003160EE">
        <w:trPr>
          <w:trHeight w:val="282"/>
        </w:trPr>
        <w:tc>
          <w:tcPr>
            <w:tcW w:w="0" w:type="auto"/>
            <w:noWrap/>
            <w:tcMar>
              <w:top w:w="0" w:type="dxa"/>
              <w:left w:w="108" w:type="dxa"/>
              <w:bottom w:w="0" w:type="dxa"/>
              <w:right w:w="108" w:type="dxa"/>
            </w:tcMar>
            <w:vAlign w:val="bottom"/>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18"/>
                <w:szCs w:val="18"/>
              </w:rPr>
              <w:t>Единица измерения: руб.</w:t>
            </w:r>
          </w:p>
        </w:tc>
        <w:tc>
          <w:tcPr>
            <w:tcW w:w="222" w:type="dxa"/>
            <w:noWrap/>
            <w:tcMar>
              <w:top w:w="0" w:type="dxa"/>
              <w:left w:w="108" w:type="dxa"/>
              <w:bottom w:w="0" w:type="dxa"/>
              <w:right w:w="108" w:type="dxa"/>
            </w:tcMar>
            <w:vAlign w:val="bottom"/>
            <w:hideMark/>
          </w:tcPr>
          <w:p w:rsidR="003160EE" w:rsidRDefault="003160EE">
            <w:pPr>
              <w:rPr>
                <w:sz w:val="24"/>
              </w:rPr>
            </w:pPr>
          </w:p>
        </w:tc>
        <w:tc>
          <w:tcPr>
            <w:tcW w:w="1500" w:type="dxa"/>
            <w:noWrap/>
            <w:tcMar>
              <w:top w:w="0" w:type="dxa"/>
              <w:left w:w="108" w:type="dxa"/>
              <w:bottom w:w="0" w:type="dxa"/>
              <w:right w:w="108" w:type="dxa"/>
            </w:tcMar>
            <w:vAlign w:val="bottom"/>
            <w:hideMark/>
          </w:tcPr>
          <w:p w:rsidR="003160EE" w:rsidRDefault="00634C43">
            <w:pPr>
              <w:spacing w:before="240" w:beforeAutospacing="1" w:after="240" w:afterAutospacing="1"/>
              <w:jc w:val="right"/>
              <w:rPr>
                <w:rFonts w:ascii="Times New Roman" w:eastAsia="Times New Roman" w:hAnsi="Times New Roman" w:cs="Times New Roman"/>
                <w:sz w:val="24"/>
              </w:rPr>
            </w:pPr>
            <w:r>
              <w:rPr>
                <w:rFonts w:ascii="Times New Roman" w:eastAsia="Times New Roman" w:hAnsi="Times New Roman" w:cs="Times New Roman"/>
                <w:sz w:val="18"/>
                <w:szCs w:val="18"/>
              </w:rPr>
              <w:t>    по ОКЕИ</w:t>
            </w: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18"/>
                <w:szCs w:val="18"/>
              </w:rPr>
              <w:t>383</w:t>
            </w:r>
          </w:p>
        </w:tc>
      </w:tr>
      <w:tr w:rsidR="003160EE">
        <w:trPr>
          <w:trHeight w:val="282"/>
        </w:trPr>
        <w:tc>
          <w:tcPr>
            <w:tcW w:w="0" w:type="auto"/>
            <w:noWrap/>
            <w:tcMar>
              <w:top w:w="0" w:type="dxa"/>
              <w:left w:w="108" w:type="dxa"/>
              <w:bottom w:w="0" w:type="dxa"/>
              <w:right w:w="108" w:type="dxa"/>
            </w:tcMar>
            <w:vAlign w:val="bottom"/>
            <w:hideMark/>
          </w:tcPr>
          <w:p w:rsidR="003160EE" w:rsidRDefault="003160EE">
            <w:pPr>
              <w:rPr>
                <w:sz w:val="24"/>
              </w:rPr>
            </w:pPr>
          </w:p>
        </w:tc>
        <w:tc>
          <w:tcPr>
            <w:tcW w:w="222" w:type="dxa"/>
            <w:noWrap/>
            <w:tcMar>
              <w:top w:w="0" w:type="dxa"/>
              <w:left w:w="108" w:type="dxa"/>
              <w:bottom w:w="0" w:type="dxa"/>
              <w:right w:w="108" w:type="dxa"/>
            </w:tcMar>
            <w:vAlign w:val="bottom"/>
            <w:hideMark/>
          </w:tcPr>
          <w:p w:rsidR="003160EE" w:rsidRDefault="003160EE">
            <w:pPr>
              <w:rPr>
                <w:sz w:val="24"/>
              </w:rPr>
            </w:pPr>
          </w:p>
        </w:tc>
        <w:tc>
          <w:tcPr>
            <w:tcW w:w="1500" w:type="dxa"/>
            <w:noWrap/>
            <w:tcMar>
              <w:top w:w="0" w:type="dxa"/>
              <w:left w:w="108" w:type="dxa"/>
              <w:bottom w:w="0" w:type="dxa"/>
              <w:right w:w="108" w:type="dxa"/>
            </w:tcMar>
            <w:vAlign w:val="bottom"/>
            <w:hideMark/>
          </w:tcPr>
          <w:p w:rsidR="003160EE" w:rsidRDefault="003160EE">
            <w:pPr>
              <w:rPr>
                <w:sz w:val="24"/>
              </w:rPr>
            </w:pPr>
          </w:p>
        </w:tc>
        <w:tc>
          <w:tcPr>
            <w:tcW w:w="2461" w:type="dxa"/>
            <w:noWrap/>
            <w:tcMar>
              <w:top w:w="0" w:type="dxa"/>
              <w:left w:w="108" w:type="dxa"/>
              <w:bottom w:w="0" w:type="dxa"/>
              <w:right w:w="108" w:type="dxa"/>
            </w:tcMar>
            <w:vAlign w:val="bottom"/>
            <w:hideMark/>
          </w:tcPr>
          <w:p w:rsidR="003160EE" w:rsidRDefault="003160EE">
            <w:pPr>
              <w:rPr>
                <w:sz w:val="24"/>
              </w:rPr>
            </w:pPr>
          </w:p>
        </w:tc>
      </w:tr>
      <w:tr w:rsidR="003160EE">
        <w:trPr>
          <w:trHeight w:val="282"/>
        </w:trPr>
        <w:tc>
          <w:tcPr>
            <w:tcW w:w="0" w:type="auto"/>
            <w:gridSpan w:val="4"/>
            <w:noWrap/>
            <w:tcMar>
              <w:top w:w="0" w:type="dxa"/>
              <w:left w:w="108" w:type="dxa"/>
              <w:bottom w:w="0" w:type="dxa"/>
              <w:right w:w="108" w:type="dxa"/>
            </w:tcMar>
            <w:vAlign w:val="bottom"/>
            <w:hideMark/>
          </w:tcPr>
          <w:p w:rsidR="003160EE" w:rsidRDefault="003160EE">
            <w:pPr>
              <w:rPr>
                <w:sz w:val="24"/>
              </w:rPr>
            </w:pPr>
          </w:p>
        </w:tc>
      </w:tr>
    </w:tbl>
    <w:p w:rsidR="003160EE" w:rsidRDefault="003160EE">
      <w:pPr>
        <w:rPr>
          <w:vanish/>
        </w:rPr>
      </w:pPr>
    </w:p>
    <w:tbl>
      <w:tblPr>
        <w:tblW w:w="14580"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10397"/>
        <w:gridCol w:w="266"/>
        <w:gridCol w:w="1500"/>
        <w:gridCol w:w="2461"/>
      </w:tblGrid>
      <w:tr w:rsidR="003160EE">
        <w:trPr>
          <w:trHeight w:val="282"/>
        </w:trPr>
        <w:tc>
          <w:tcPr>
            <w:tcW w:w="10397" w:type="dxa"/>
            <w:tcBorders>
              <w:top w:val="nil"/>
              <w:left w:val="nil"/>
              <w:bottom w:val="nil"/>
              <w:right w:val="nil"/>
            </w:tcBorders>
            <w:noWrap/>
            <w:tcMar>
              <w:top w:w="0" w:type="dxa"/>
              <w:left w:w="108" w:type="dxa"/>
              <w:bottom w:w="0" w:type="dxa"/>
              <w:right w:w="108" w:type="dxa"/>
            </w:tcMar>
            <w:vAlign w:val="bottom"/>
            <w:hideMark/>
          </w:tcPr>
          <w:p w:rsidR="003160EE" w:rsidRDefault="00634C43">
            <w:pPr>
              <w:ind w:hanging="60"/>
              <w:jc w:val="center"/>
              <w:rPr>
                <w:color w:val="000000"/>
              </w:rPr>
            </w:pPr>
            <w:r>
              <w:rPr>
                <w:rFonts w:ascii="Times New Roman" w:eastAsia="Times New Roman" w:hAnsi="Times New Roman" w:cs="Times New Roman"/>
                <w:b/>
                <w:color w:val="000000"/>
                <w:sz w:val="28"/>
                <w:szCs w:val="28"/>
              </w:rPr>
              <w:t>Раздел 1. Организационная структура субъекта бюджетной отчетности.</w:t>
            </w:r>
          </w:p>
        </w:tc>
        <w:tc>
          <w:tcPr>
            <w:tcW w:w="222" w:type="dxa"/>
            <w:tcBorders>
              <w:top w:val="nil"/>
              <w:left w:val="nil"/>
              <w:bottom w:val="nil"/>
              <w:right w:val="nil"/>
            </w:tcBorders>
            <w:noWrap/>
            <w:tcMar>
              <w:top w:w="0" w:type="dxa"/>
              <w:left w:w="108" w:type="dxa"/>
              <w:bottom w:w="0" w:type="dxa"/>
              <w:right w:w="108" w:type="dxa"/>
            </w:tcMar>
            <w:vAlign w:val="bottom"/>
            <w:hideMark/>
          </w:tcPr>
          <w:p w:rsidR="003160EE" w:rsidRDefault="00634C43">
            <w:pPr>
              <w:jc w:val="center"/>
              <w:rPr>
                <w:color w:val="000000"/>
              </w:rPr>
            </w:pPr>
            <w:r>
              <w:rPr>
                <w:rFonts w:ascii="Calibri" w:eastAsia="Calibri" w:hAnsi="Calibri" w:cs="Calibri"/>
                <w:color w:val="000000"/>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3160EE" w:rsidRDefault="00634C43">
            <w:pPr>
              <w:jc w:val="center"/>
              <w:rPr>
                <w:color w:val="000000"/>
              </w:rPr>
            </w:pPr>
            <w:r>
              <w:rPr>
                <w:rFonts w:ascii="Calibri" w:eastAsia="Calibri" w:hAnsi="Calibri" w:cs="Calibri"/>
                <w:color w:val="000000"/>
              </w:rPr>
              <w:t> </w:t>
            </w:r>
          </w:p>
        </w:tc>
        <w:tc>
          <w:tcPr>
            <w:tcW w:w="2461" w:type="dxa"/>
            <w:tcBorders>
              <w:top w:val="nil"/>
              <w:left w:val="nil"/>
              <w:bottom w:val="nil"/>
              <w:right w:val="nil"/>
            </w:tcBorders>
            <w:noWrap/>
            <w:tcMar>
              <w:top w:w="0" w:type="dxa"/>
              <w:left w:w="108" w:type="dxa"/>
              <w:bottom w:w="0" w:type="dxa"/>
              <w:right w:w="108" w:type="dxa"/>
            </w:tcMar>
            <w:vAlign w:val="bottom"/>
            <w:hideMark/>
          </w:tcPr>
          <w:p w:rsidR="003160EE" w:rsidRDefault="00634C43">
            <w:pPr>
              <w:rPr>
                <w:color w:val="000000"/>
              </w:rPr>
            </w:pPr>
            <w:r>
              <w:rPr>
                <w:rFonts w:ascii="Calibri" w:eastAsia="Calibri" w:hAnsi="Calibri" w:cs="Calibri"/>
                <w:color w:val="000000"/>
                <w:sz w:val="24"/>
                <w:szCs w:val="24"/>
              </w:rPr>
              <w:t> </w:t>
            </w:r>
          </w:p>
        </w:tc>
      </w:tr>
      <w:tr w:rsidR="003160EE">
        <w:trPr>
          <w:trHeight w:val="282"/>
        </w:trPr>
        <w:tc>
          <w:tcPr>
            <w:tcW w:w="14580" w:type="dxa"/>
            <w:gridSpan w:val="4"/>
            <w:tcBorders>
              <w:top w:val="nil"/>
              <w:left w:val="nil"/>
              <w:bottom w:val="nil"/>
              <w:right w:val="nil"/>
            </w:tcBorders>
            <w:noWrap/>
            <w:tcMar>
              <w:top w:w="0" w:type="dxa"/>
              <w:left w:w="108" w:type="dxa"/>
              <w:bottom w:w="0" w:type="dxa"/>
              <w:right w:w="108" w:type="dxa"/>
            </w:tcMar>
            <w:vAlign w:val="bottom"/>
            <w:hideMark/>
          </w:tcPr>
          <w:p w:rsidR="003160EE" w:rsidRDefault="00634C43">
            <w:pPr>
              <w:rPr>
                <w:color w:val="000000"/>
              </w:rPr>
            </w:pPr>
            <w:r>
              <w:rPr>
                <w:rFonts w:ascii="Calibri" w:eastAsia="Calibri" w:hAnsi="Calibri" w:cs="Calibri"/>
                <w:color w:val="000000"/>
                <w:sz w:val="24"/>
                <w:szCs w:val="24"/>
              </w:rPr>
              <w:t> </w:t>
            </w:r>
          </w:p>
        </w:tc>
      </w:tr>
    </w:tbl>
    <w:p w:rsidR="003160EE" w:rsidRDefault="00634C43">
      <w:pPr>
        <w:ind w:firstLine="700"/>
        <w:jc w:val="both"/>
        <w:rPr>
          <w:color w:val="000000"/>
        </w:rPr>
      </w:pPr>
      <w:r>
        <w:rPr>
          <w:rFonts w:ascii="Times New Roman" w:eastAsia="Times New Roman" w:hAnsi="Times New Roman" w:cs="Times New Roman"/>
          <w:color w:val="000000"/>
          <w:sz w:val="28"/>
          <w:szCs w:val="28"/>
        </w:rPr>
        <w:t xml:space="preserve">Годовая бюджетная отчетность областного бюджета Мурманской области  по состоянию на 1 января 2025 года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(далее – Инструкция 191н), с учетом требований совместных писем Министерства финансов Российской Федерации и Федерального Казначейства  от 29.11.2024 № 02-06-06/120378, № 07-04-05102-35262 «О дополнительных критериях по раскрытию информации при составлении и представлению годовой консолидированной бюджетной отчетности, годовой консолидированной бухгалтерской отчетности государственных бюджетных и автономных учреждений главными администраторами средств федерального бюджета за 2024 год», от 29.11.2024 № 02-06-06/120377, № 07-04-05/02-35263 «О дополнительных критериях по раскрытию информации </w:t>
      </w:r>
      <w:r>
        <w:rPr>
          <w:rFonts w:ascii="Times New Roman" w:eastAsia="Times New Roman" w:hAnsi="Times New Roman" w:cs="Times New Roman"/>
          <w:color w:val="000000"/>
          <w:sz w:val="28"/>
          <w:szCs w:val="28"/>
        </w:rPr>
        <w:lastRenderedPageBreak/>
        <w:t>при составлении и представлении годовой бюджетной отчетности, годовой консолидированной бухгалтерской отчетности государственных (муниципальных) бюджетных и автономных учреждений финансовыми органами субъектов Российской федерации и органами управления государственными внебюджетными фондами Российской Федерации за 2024 год».</w:t>
      </w:r>
    </w:p>
    <w:p w:rsidR="003160EE" w:rsidRDefault="00634C43">
      <w:pPr>
        <w:ind w:firstLine="700"/>
        <w:jc w:val="both"/>
        <w:rPr>
          <w:color w:val="000000"/>
        </w:rPr>
      </w:pPr>
      <w:r>
        <w:rPr>
          <w:rFonts w:ascii="Times New Roman" w:eastAsia="Times New Roman" w:hAnsi="Times New Roman" w:cs="Times New Roman"/>
          <w:color w:val="000000"/>
          <w:sz w:val="28"/>
          <w:szCs w:val="28"/>
        </w:rPr>
        <w:t>Министерство финансов Мурманской области (далее – Министерство) является исполнительным органом Мурманской области, осуществляющим функции по формированию и реализации государственной политики Мурманской области, а также нормативно-правовому регулированию в бюджетно-финансовой сфере, функции внутреннего государственного финансового контроля, а также функции финансового органа Мурманской области в соответствии с законодательством Российской Федерации.</w:t>
      </w:r>
    </w:p>
    <w:p w:rsidR="003160EE" w:rsidRDefault="00634C43">
      <w:pPr>
        <w:ind w:firstLine="700"/>
        <w:jc w:val="both"/>
        <w:rPr>
          <w:color w:val="000000"/>
        </w:rPr>
      </w:pPr>
      <w:r>
        <w:rPr>
          <w:rFonts w:ascii="Times New Roman" w:eastAsia="Times New Roman" w:hAnsi="Times New Roman" w:cs="Times New Roman"/>
          <w:color w:val="000000"/>
          <w:sz w:val="28"/>
          <w:szCs w:val="28"/>
        </w:rPr>
        <w:t>Министерство осуществляет свою деятельность во взаимодействии с федеральными органами исполнительной власти, органами государственной власти Мурманской области, органами местного самоуправления, общественными объединениями и иными организациями.</w:t>
      </w:r>
    </w:p>
    <w:p w:rsidR="003160EE" w:rsidRDefault="00634C43">
      <w:pPr>
        <w:ind w:firstLine="700"/>
        <w:jc w:val="both"/>
        <w:rPr>
          <w:color w:val="000000"/>
        </w:rPr>
      </w:pPr>
      <w:r>
        <w:rPr>
          <w:rFonts w:ascii="Times New Roman" w:eastAsia="Times New Roman" w:hAnsi="Times New Roman" w:cs="Times New Roman"/>
          <w:color w:val="000000"/>
          <w:sz w:val="28"/>
          <w:szCs w:val="28"/>
        </w:rPr>
        <w:t>Бюджетная отчетность Мурманской области в соответствии с пунктом 2 статьи 41 главы 5 Закон Мурманской области от 11.12.2007 № 919-01-ЗМО «О бюджетном процессе в Мурманской области» составляется финансовым органом Мурманской области (Министерством) на основании бюджетной отчетности главных администраторов средств областного бюджета.</w:t>
      </w:r>
    </w:p>
    <w:p w:rsidR="003160EE" w:rsidRDefault="00634C43">
      <w:pPr>
        <w:ind w:firstLine="700"/>
        <w:jc w:val="both"/>
        <w:rPr>
          <w:color w:val="000000"/>
        </w:rPr>
      </w:pPr>
      <w:r>
        <w:rPr>
          <w:rFonts w:ascii="Times New Roman" w:eastAsia="Times New Roman" w:hAnsi="Times New Roman" w:cs="Times New Roman"/>
          <w:color w:val="000000"/>
          <w:sz w:val="28"/>
          <w:szCs w:val="28"/>
        </w:rPr>
        <w:t>Министерство является юридическим лицом, имеет гербовую печать, иные печати, штампы и бланки установленного образца и счета, открываемые в соответствии с законодательством Российской Федерации.</w:t>
      </w:r>
    </w:p>
    <w:p w:rsidR="003160EE" w:rsidRDefault="00634C43">
      <w:pPr>
        <w:ind w:firstLine="700"/>
        <w:jc w:val="both"/>
        <w:rPr>
          <w:color w:val="000000"/>
        </w:rPr>
      </w:pPr>
      <w:r>
        <w:rPr>
          <w:rFonts w:ascii="Times New Roman" w:eastAsia="Times New Roman" w:hAnsi="Times New Roman" w:cs="Times New Roman"/>
          <w:color w:val="000000"/>
          <w:sz w:val="28"/>
          <w:szCs w:val="28"/>
        </w:rPr>
        <w:t>Место нахождения Министерства: 183038, г. Мурманск, пр. Кольский, д. 1.</w:t>
      </w:r>
    </w:p>
    <w:p w:rsidR="003160EE" w:rsidRDefault="00634C43">
      <w:pPr>
        <w:ind w:firstLine="700"/>
        <w:jc w:val="both"/>
        <w:rPr>
          <w:color w:val="000000"/>
        </w:rPr>
      </w:pPr>
      <w:r>
        <w:rPr>
          <w:rFonts w:ascii="Times New Roman" w:eastAsia="Times New Roman" w:hAnsi="Times New Roman" w:cs="Times New Roman"/>
          <w:color w:val="000000"/>
          <w:sz w:val="28"/>
          <w:szCs w:val="28"/>
        </w:rPr>
        <w:t>Реквизиты:</w:t>
      </w:r>
    </w:p>
    <w:p w:rsidR="003160EE" w:rsidRDefault="00634C43">
      <w:pPr>
        <w:jc w:val="both"/>
        <w:rPr>
          <w:color w:val="000000"/>
        </w:rPr>
      </w:pPr>
      <w:r>
        <w:rPr>
          <w:rFonts w:ascii="Times New Roman" w:eastAsia="Times New Roman" w:hAnsi="Times New Roman" w:cs="Times New Roman"/>
          <w:color w:val="000000"/>
          <w:sz w:val="28"/>
          <w:szCs w:val="28"/>
        </w:rPr>
        <w:t>ОКПО 27942931 ОКОПФ 75204</w:t>
      </w:r>
    </w:p>
    <w:p w:rsidR="003160EE" w:rsidRDefault="00634C43">
      <w:pPr>
        <w:jc w:val="both"/>
        <w:rPr>
          <w:color w:val="000000"/>
        </w:rPr>
      </w:pPr>
      <w:r>
        <w:rPr>
          <w:rFonts w:ascii="Times New Roman" w:eastAsia="Times New Roman" w:hAnsi="Times New Roman" w:cs="Times New Roman"/>
          <w:color w:val="000000"/>
          <w:sz w:val="28"/>
          <w:szCs w:val="28"/>
        </w:rPr>
        <w:t>ОГРН 1025100863160 ОКТМО 47000000</w:t>
      </w:r>
    </w:p>
    <w:p w:rsidR="003160EE" w:rsidRDefault="00634C43">
      <w:pPr>
        <w:jc w:val="both"/>
        <w:rPr>
          <w:color w:val="000000"/>
        </w:rPr>
      </w:pPr>
      <w:r>
        <w:rPr>
          <w:rFonts w:ascii="Times New Roman" w:eastAsia="Times New Roman" w:hAnsi="Times New Roman" w:cs="Times New Roman"/>
          <w:color w:val="000000"/>
          <w:sz w:val="28"/>
          <w:szCs w:val="28"/>
        </w:rPr>
        <w:t xml:space="preserve">ИНН 5191501950 / КПП 519001001 </w:t>
      </w:r>
    </w:p>
    <w:p w:rsidR="003160EE" w:rsidRDefault="00634C43">
      <w:pPr>
        <w:jc w:val="both"/>
        <w:rPr>
          <w:color w:val="000000"/>
        </w:rPr>
      </w:pPr>
      <w:r>
        <w:rPr>
          <w:rFonts w:ascii="Times New Roman" w:eastAsia="Times New Roman" w:hAnsi="Times New Roman" w:cs="Times New Roman"/>
          <w:color w:val="000000"/>
          <w:sz w:val="28"/>
          <w:szCs w:val="28"/>
        </w:rPr>
        <w:t>ОКВЭД 84.11.21</w:t>
      </w:r>
    </w:p>
    <w:p w:rsidR="003160EE" w:rsidRDefault="00634C43">
      <w:pPr>
        <w:jc w:val="both"/>
        <w:rPr>
          <w:color w:val="000000"/>
        </w:rPr>
      </w:pPr>
      <w:r>
        <w:rPr>
          <w:rFonts w:ascii="Times New Roman" w:eastAsia="Times New Roman" w:hAnsi="Times New Roman" w:cs="Times New Roman"/>
          <w:color w:val="000000"/>
          <w:sz w:val="28"/>
          <w:szCs w:val="28"/>
        </w:rPr>
        <w:t>ТОГС 51                </w:t>
      </w:r>
    </w:p>
    <w:p w:rsidR="003160EE" w:rsidRDefault="00634C43">
      <w:pPr>
        <w:numPr>
          <w:ilvl w:val="0"/>
          <w:numId w:val="1"/>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Казначейский счет № 03100643000000014900</w:t>
      </w:r>
    </w:p>
    <w:p w:rsidR="003160EE" w:rsidRDefault="00634C43">
      <w:pPr>
        <w:jc w:val="both"/>
        <w:rPr>
          <w:color w:val="000000"/>
        </w:rPr>
      </w:pPr>
      <w:r>
        <w:rPr>
          <w:rFonts w:ascii="Times New Roman" w:eastAsia="Times New Roman" w:hAnsi="Times New Roman" w:cs="Times New Roman"/>
          <w:color w:val="000000"/>
          <w:sz w:val="28"/>
          <w:szCs w:val="28"/>
        </w:rPr>
        <w:t xml:space="preserve">Банк плательщика (получателя): ОТДЕЛЕНИЕ МУРМАНСК//УФК по Мурманской области, г Мурманск </w:t>
      </w:r>
    </w:p>
    <w:p w:rsidR="003160EE" w:rsidRDefault="00634C43">
      <w:pPr>
        <w:jc w:val="both"/>
        <w:rPr>
          <w:color w:val="000000"/>
        </w:rPr>
      </w:pPr>
      <w:r>
        <w:rPr>
          <w:rFonts w:ascii="Times New Roman" w:eastAsia="Times New Roman" w:hAnsi="Times New Roman" w:cs="Times New Roman"/>
          <w:color w:val="000000"/>
          <w:sz w:val="28"/>
          <w:szCs w:val="28"/>
        </w:rPr>
        <w:t>Единый казначейский счет № 40102810745370000041</w:t>
      </w:r>
    </w:p>
    <w:p w:rsidR="003160EE" w:rsidRDefault="00634C43">
      <w:pPr>
        <w:jc w:val="both"/>
        <w:rPr>
          <w:color w:val="000000"/>
        </w:rPr>
      </w:pPr>
      <w:r>
        <w:rPr>
          <w:rFonts w:ascii="Times New Roman" w:eastAsia="Times New Roman" w:hAnsi="Times New Roman" w:cs="Times New Roman"/>
          <w:color w:val="000000"/>
          <w:sz w:val="28"/>
          <w:szCs w:val="28"/>
        </w:rPr>
        <w:t>БИК 014705901</w:t>
      </w:r>
    </w:p>
    <w:p w:rsidR="003160EE" w:rsidRDefault="00634C43">
      <w:pPr>
        <w:jc w:val="both"/>
        <w:rPr>
          <w:color w:val="000000"/>
        </w:rPr>
      </w:pPr>
      <w:r>
        <w:rPr>
          <w:rFonts w:ascii="Times New Roman" w:eastAsia="Times New Roman" w:hAnsi="Times New Roman" w:cs="Times New Roman"/>
          <w:color w:val="000000"/>
          <w:sz w:val="28"/>
          <w:szCs w:val="28"/>
        </w:rPr>
        <w:t>Получатель: УФК по Мурманской области, (Министерство финансов Казначейский счет, л/сч 01492001070)</w:t>
      </w:r>
    </w:p>
    <w:p w:rsidR="003160EE" w:rsidRDefault="00634C43">
      <w:pPr>
        <w:numPr>
          <w:ilvl w:val="0"/>
          <w:numId w:val="2"/>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lastRenderedPageBreak/>
        <w:t>Казначейский счет № 03221643470000004900</w:t>
      </w:r>
    </w:p>
    <w:p w:rsidR="003160EE" w:rsidRDefault="00634C43">
      <w:pPr>
        <w:jc w:val="both"/>
        <w:rPr>
          <w:color w:val="000000"/>
        </w:rPr>
      </w:pPr>
      <w:r>
        <w:rPr>
          <w:rFonts w:ascii="Times New Roman" w:eastAsia="Times New Roman" w:hAnsi="Times New Roman" w:cs="Times New Roman"/>
          <w:color w:val="000000"/>
          <w:sz w:val="28"/>
          <w:szCs w:val="28"/>
        </w:rPr>
        <w:t xml:space="preserve">Банк плательщика (получателя): ОТДЕЛЕНИЕ МУРМАНСК//УФК по Мурманской области, г. Мурманск </w:t>
      </w:r>
    </w:p>
    <w:p w:rsidR="003160EE" w:rsidRDefault="00634C43">
      <w:pPr>
        <w:jc w:val="both"/>
        <w:rPr>
          <w:color w:val="000000"/>
        </w:rPr>
      </w:pPr>
      <w:r>
        <w:rPr>
          <w:rFonts w:ascii="Times New Roman" w:eastAsia="Times New Roman" w:hAnsi="Times New Roman" w:cs="Times New Roman"/>
          <w:color w:val="000000"/>
          <w:sz w:val="28"/>
          <w:szCs w:val="28"/>
        </w:rPr>
        <w:t>Единый казначейский счет № 40102810745370000041</w:t>
      </w:r>
    </w:p>
    <w:p w:rsidR="003160EE" w:rsidRDefault="00634C43">
      <w:pPr>
        <w:jc w:val="both"/>
        <w:rPr>
          <w:color w:val="000000"/>
        </w:rPr>
      </w:pPr>
      <w:r>
        <w:rPr>
          <w:rFonts w:ascii="Times New Roman" w:eastAsia="Times New Roman" w:hAnsi="Times New Roman" w:cs="Times New Roman"/>
          <w:color w:val="000000"/>
          <w:sz w:val="28"/>
          <w:szCs w:val="28"/>
        </w:rPr>
        <w:t>БИК 014705901</w:t>
      </w:r>
    </w:p>
    <w:p w:rsidR="003160EE" w:rsidRDefault="00634C43">
      <w:pPr>
        <w:jc w:val="both"/>
        <w:rPr>
          <w:color w:val="000000"/>
        </w:rPr>
      </w:pPr>
      <w:r>
        <w:rPr>
          <w:rFonts w:ascii="Times New Roman" w:eastAsia="Times New Roman" w:hAnsi="Times New Roman" w:cs="Times New Roman"/>
          <w:color w:val="000000"/>
          <w:sz w:val="28"/>
          <w:szCs w:val="28"/>
        </w:rPr>
        <w:t>Плательщик (получатель): Министерство финансов Мурманской области, (Министерство финансов Мурманской области, л/сч 03492001070)</w:t>
      </w:r>
    </w:p>
    <w:p w:rsidR="003160EE" w:rsidRDefault="00634C43">
      <w:pPr>
        <w:numPr>
          <w:ilvl w:val="0"/>
          <w:numId w:val="3"/>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Казначейский счет № 03221643470000004900</w:t>
      </w:r>
    </w:p>
    <w:p w:rsidR="003160EE" w:rsidRDefault="00634C43">
      <w:pPr>
        <w:jc w:val="both"/>
        <w:rPr>
          <w:color w:val="000000"/>
        </w:rPr>
      </w:pPr>
      <w:r>
        <w:rPr>
          <w:rFonts w:ascii="Times New Roman" w:eastAsia="Times New Roman" w:hAnsi="Times New Roman" w:cs="Times New Roman"/>
          <w:color w:val="000000"/>
          <w:sz w:val="28"/>
          <w:szCs w:val="28"/>
        </w:rPr>
        <w:t xml:space="preserve">Банк плательщика (получателя): ОТДЕЛЕНИЕ МУРМАНСК//УФК по Мурманской области, г. Мурманск </w:t>
      </w:r>
    </w:p>
    <w:p w:rsidR="003160EE" w:rsidRDefault="00634C43">
      <w:pPr>
        <w:jc w:val="both"/>
        <w:rPr>
          <w:color w:val="000000"/>
        </w:rPr>
      </w:pPr>
      <w:r>
        <w:rPr>
          <w:rFonts w:ascii="Times New Roman" w:eastAsia="Times New Roman" w:hAnsi="Times New Roman" w:cs="Times New Roman"/>
          <w:color w:val="000000"/>
          <w:sz w:val="28"/>
          <w:szCs w:val="28"/>
        </w:rPr>
        <w:t>Единый казначейский счет № 40102810745370000041</w:t>
      </w:r>
    </w:p>
    <w:p w:rsidR="003160EE" w:rsidRDefault="00634C43">
      <w:pPr>
        <w:jc w:val="both"/>
        <w:rPr>
          <w:color w:val="000000"/>
        </w:rPr>
      </w:pPr>
      <w:r>
        <w:rPr>
          <w:rFonts w:ascii="Times New Roman" w:eastAsia="Times New Roman" w:hAnsi="Times New Roman" w:cs="Times New Roman"/>
          <w:color w:val="000000"/>
          <w:sz w:val="28"/>
          <w:szCs w:val="28"/>
        </w:rPr>
        <w:t>БИК 014705901</w:t>
      </w:r>
    </w:p>
    <w:p w:rsidR="003160EE" w:rsidRDefault="00634C43">
      <w:pPr>
        <w:jc w:val="both"/>
        <w:rPr>
          <w:color w:val="000000"/>
        </w:rPr>
      </w:pPr>
      <w:r>
        <w:rPr>
          <w:rFonts w:ascii="Times New Roman" w:eastAsia="Times New Roman" w:hAnsi="Times New Roman" w:cs="Times New Roman"/>
          <w:color w:val="000000"/>
          <w:sz w:val="28"/>
          <w:szCs w:val="28"/>
        </w:rPr>
        <w:t>Плательщик (получатель): Министерство финансов Мурманской области, (Министерство финансов Мурманской области, л/сч 08492001070)</w:t>
      </w:r>
    </w:p>
    <w:p w:rsidR="003160EE" w:rsidRDefault="00634C43">
      <w:pPr>
        <w:numPr>
          <w:ilvl w:val="0"/>
          <w:numId w:val="4"/>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Казначейский счет № 03222643470000004900</w:t>
      </w:r>
    </w:p>
    <w:p w:rsidR="003160EE" w:rsidRDefault="00634C43">
      <w:pPr>
        <w:jc w:val="both"/>
        <w:rPr>
          <w:color w:val="000000"/>
        </w:rPr>
      </w:pPr>
      <w:r>
        <w:rPr>
          <w:rFonts w:ascii="Times New Roman" w:eastAsia="Times New Roman" w:hAnsi="Times New Roman" w:cs="Times New Roman"/>
          <w:color w:val="000000"/>
          <w:sz w:val="28"/>
          <w:szCs w:val="28"/>
        </w:rPr>
        <w:t xml:space="preserve">Банк плательщика (получателя): ОТДЕЛЕНИЕ МУРМАНСК//УФК по Мурманской области, г. Мурманск </w:t>
      </w:r>
    </w:p>
    <w:p w:rsidR="003160EE" w:rsidRDefault="00634C43">
      <w:pPr>
        <w:jc w:val="both"/>
        <w:rPr>
          <w:color w:val="000000"/>
        </w:rPr>
      </w:pPr>
      <w:r>
        <w:rPr>
          <w:rFonts w:ascii="Times New Roman" w:eastAsia="Times New Roman" w:hAnsi="Times New Roman" w:cs="Times New Roman"/>
          <w:color w:val="000000"/>
          <w:sz w:val="28"/>
          <w:szCs w:val="28"/>
        </w:rPr>
        <w:t>Единый казначейский счет № 40102810745370000041</w:t>
      </w:r>
    </w:p>
    <w:p w:rsidR="003160EE" w:rsidRDefault="00634C43">
      <w:pPr>
        <w:jc w:val="both"/>
        <w:rPr>
          <w:color w:val="000000"/>
        </w:rPr>
      </w:pPr>
      <w:r>
        <w:rPr>
          <w:rFonts w:ascii="Times New Roman" w:eastAsia="Times New Roman" w:hAnsi="Times New Roman" w:cs="Times New Roman"/>
          <w:color w:val="000000"/>
          <w:sz w:val="28"/>
          <w:szCs w:val="28"/>
        </w:rPr>
        <w:t>БИК 014705901</w:t>
      </w:r>
    </w:p>
    <w:p w:rsidR="003160EE" w:rsidRDefault="00634C43">
      <w:pPr>
        <w:jc w:val="both"/>
        <w:rPr>
          <w:color w:val="000000"/>
        </w:rPr>
      </w:pPr>
      <w:r>
        <w:rPr>
          <w:rFonts w:ascii="Times New Roman" w:eastAsia="Times New Roman" w:hAnsi="Times New Roman" w:cs="Times New Roman"/>
          <w:color w:val="000000"/>
          <w:sz w:val="28"/>
          <w:szCs w:val="28"/>
        </w:rPr>
        <w:t>Плательщик (получатель): Министерство финансов Мурманской области, (Министерство финансов Мурманской области, л/сч 05492001070)</w:t>
      </w:r>
    </w:p>
    <w:p w:rsidR="003160EE" w:rsidRDefault="00634C43">
      <w:pPr>
        <w:jc w:val="both"/>
        <w:rPr>
          <w:color w:val="000000"/>
        </w:rPr>
      </w:pPr>
      <w:r>
        <w:rPr>
          <w:rFonts w:ascii="Calibri" w:eastAsia="Calibri" w:hAnsi="Calibri" w:cs="Calibri"/>
          <w:color w:val="000000"/>
        </w:rPr>
        <w:t> </w:t>
      </w:r>
    </w:p>
    <w:p w:rsidR="003160EE" w:rsidRDefault="00634C43">
      <w:pPr>
        <w:ind w:firstLine="700"/>
        <w:jc w:val="both"/>
        <w:rPr>
          <w:color w:val="000000"/>
        </w:rPr>
      </w:pPr>
      <w:r>
        <w:rPr>
          <w:rFonts w:ascii="Times New Roman" w:eastAsia="Times New Roman" w:hAnsi="Times New Roman" w:cs="Times New Roman"/>
          <w:color w:val="000000"/>
          <w:sz w:val="28"/>
          <w:szCs w:val="28"/>
        </w:rPr>
        <w:t>Годовая бюджетная отчетность об исполнении областного бюджета составлена на основании показателей, представленных в Министерство главными распорядителями средств областного бюджета, главными администраторами доходов областного бюджета, главными администраторами источников финансирования дефицита областного бюджета, федеральных органов исполнительной власти, их подведомственных территориальных управлений, осуществляющих полномочия главных администраторов доходов бюджетов в отношении доходов, содержащих код элемента бюджета «02» путем суммирования одноименных показателей по строкам и исключения взаимосвязанных показателей по идентичным счетам бюджетного учета.</w:t>
      </w:r>
    </w:p>
    <w:p w:rsidR="003160EE" w:rsidRDefault="00634C43">
      <w:pPr>
        <w:numPr>
          <w:ilvl w:val="1"/>
          <w:numId w:val="5"/>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На 1 января 2025 года в субъекте Мурманской области в состав участников бюджетного процесса (органы власти и их территориальные органы) входят:</w:t>
      </w:r>
    </w:p>
    <w:p w:rsidR="003160EE" w:rsidRDefault="00634C43">
      <w:pPr>
        <w:ind w:firstLine="700"/>
        <w:jc w:val="both"/>
        <w:rPr>
          <w:color w:val="000000"/>
        </w:rPr>
      </w:pPr>
      <w:r>
        <w:rPr>
          <w:rFonts w:ascii="Times New Roman" w:eastAsia="Times New Roman" w:hAnsi="Times New Roman" w:cs="Times New Roman"/>
          <w:i/>
          <w:color w:val="000000"/>
          <w:sz w:val="28"/>
          <w:szCs w:val="28"/>
        </w:rPr>
        <w:t>Главные распорядители бюджетных средств</w:t>
      </w:r>
      <w:r>
        <w:rPr>
          <w:rFonts w:ascii="Times New Roman" w:eastAsia="Times New Roman" w:hAnsi="Times New Roman" w:cs="Times New Roman"/>
          <w:color w:val="000000"/>
          <w:sz w:val="28"/>
          <w:szCs w:val="28"/>
        </w:rPr>
        <w:t xml:space="preserve"> – в количестве 32, в том числе исполнительные органы государственной власти Мурманской области:</w:t>
      </w:r>
    </w:p>
    <w:p w:rsidR="003160EE" w:rsidRDefault="00634C43">
      <w:pPr>
        <w:rPr>
          <w:color w:val="000000"/>
        </w:rPr>
      </w:pPr>
      <w:r>
        <w:rPr>
          <w:rFonts w:ascii="Times New Roman" w:eastAsia="Times New Roman" w:hAnsi="Times New Roman" w:cs="Times New Roman"/>
          <w:color w:val="000000"/>
          <w:sz w:val="28"/>
          <w:szCs w:val="28"/>
        </w:rPr>
        <w:lastRenderedPageBreak/>
        <w:t>Правительство Мурманской области</w:t>
      </w:r>
    </w:p>
    <w:p w:rsidR="003160EE" w:rsidRDefault="00634C43">
      <w:pPr>
        <w:ind w:firstLine="700"/>
        <w:rPr>
          <w:color w:val="000000"/>
        </w:rPr>
      </w:pPr>
      <w:r>
        <w:rPr>
          <w:rFonts w:ascii="Times New Roman" w:eastAsia="Times New Roman" w:hAnsi="Times New Roman" w:cs="Times New Roman"/>
          <w:color w:val="000000"/>
          <w:sz w:val="28"/>
          <w:szCs w:val="28"/>
          <w:u w:val="single"/>
        </w:rPr>
        <w:t>Министерства:</w:t>
      </w:r>
    </w:p>
    <w:p w:rsidR="003160EE" w:rsidRDefault="00634C43">
      <w:pPr>
        <w:rPr>
          <w:color w:val="000000"/>
        </w:rPr>
      </w:pPr>
      <w:r>
        <w:rPr>
          <w:rFonts w:ascii="Times New Roman" w:eastAsia="Times New Roman" w:hAnsi="Times New Roman" w:cs="Times New Roman"/>
          <w:color w:val="000000"/>
          <w:sz w:val="28"/>
          <w:szCs w:val="28"/>
        </w:rPr>
        <w:t>Аппарат Правительства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внутренней политики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государственного жилищного и строительного надзора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градостроительства и благоустройства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здравоохранения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имущественных отношений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информационной политики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культуры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образования и науки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природных ресурсов, экологии и рыбного хозяйства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развития Арктики и экономики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региональной безопасности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спорта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строительства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транспорта и дорожного хозяйства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труда и социального развития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финансов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цифрового развития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энергетики и жилищно-коммунального хозяйства Мурманской области</w:t>
      </w:r>
    </w:p>
    <w:p w:rsidR="003160EE" w:rsidRDefault="00634C43">
      <w:pPr>
        <w:rPr>
          <w:color w:val="000000"/>
        </w:rPr>
      </w:pPr>
      <w:r>
        <w:rPr>
          <w:rFonts w:ascii="Times New Roman" w:eastAsia="Times New Roman" w:hAnsi="Times New Roman" w:cs="Times New Roman"/>
          <w:color w:val="000000"/>
          <w:sz w:val="28"/>
          <w:szCs w:val="28"/>
        </w:rPr>
        <w:t>Министерство юстиции Мурманской области</w:t>
      </w:r>
    </w:p>
    <w:p w:rsidR="003160EE" w:rsidRDefault="00634C43">
      <w:pPr>
        <w:ind w:firstLine="700"/>
        <w:rPr>
          <w:color w:val="000000"/>
        </w:rPr>
      </w:pPr>
      <w:r>
        <w:rPr>
          <w:rFonts w:ascii="Times New Roman" w:eastAsia="Times New Roman" w:hAnsi="Times New Roman" w:cs="Times New Roman"/>
          <w:color w:val="000000"/>
          <w:sz w:val="28"/>
          <w:szCs w:val="28"/>
          <w:u w:val="single"/>
        </w:rPr>
        <w:t>Комитеты:</w:t>
      </w:r>
    </w:p>
    <w:p w:rsidR="003160EE" w:rsidRDefault="00634C43">
      <w:pPr>
        <w:rPr>
          <w:color w:val="000000"/>
        </w:rPr>
      </w:pPr>
      <w:r>
        <w:rPr>
          <w:rFonts w:ascii="Times New Roman" w:eastAsia="Times New Roman" w:hAnsi="Times New Roman" w:cs="Times New Roman"/>
          <w:color w:val="000000"/>
          <w:sz w:val="28"/>
          <w:szCs w:val="28"/>
        </w:rPr>
        <w:t>Комитет государственного и финансового контроля Мурманской области</w:t>
      </w:r>
    </w:p>
    <w:p w:rsidR="003160EE" w:rsidRDefault="00634C43">
      <w:pPr>
        <w:rPr>
          <w:color w:val="000000"/>
        </w:rPr>
      </w:pPr>
      <w:r>
        <w:rPr>
          <w:rFonts w:ascii="Times New Roman" w:eastAsia="Times New Roman" w:hAnsi="Times New Roman" w:cs="Times New Roman"/>
          <w:color w:val="000000"/>
          <w:sz w:val="28"/>
          <w:szCs w:val="28"/>
        </w:rPr>
        <w:t>Комитет молодежной политики Мурманской области</w:t>
      </w:r>
    </w:p>
    <w:p w:rsidR="003160EE" w:rsidRDefault="00634C43">
      <w:pPr>
        <w:rPr>
          <w:color w:val="000000"/>
        </w:rPr>
      </w:pPr>
      <w:r>
        <w:rPr>
          <w:rFonts w:ascii="Times New Roman" w:eastAsia="Times New Roman" w:hAnsi="Times New Roman" w:cs="Times New Roman"/>
          <w:color w:val="000000"/>
          <w:sz w:val="28"/>
          <w:szCs w:val="28"/>
        </w:rPr>
        <w:t>Комитет по ветеринарии Мурманской области</w:t>
      </w:r>
    </w:p>
    <w:p w:rsidR="003160EE" w:rsidRDefault="00634C43">
      <w:pPr>
        <w:rPr>
          <w:color w:val="000000"/>
        </w:rPr>
      </w:pPr>
      <w:r>
        <w:rPr>
          <w:rFonts w:ascii="Times New Roman" w:eastAsia="Times New Roman" w:hAnsi="Times New Roman" w:cs="Times New Roman"/>
          <w:color w:val="000000"/>
          <w:sz w:val="28"/>
          <w:szCs w:val="28"/>
        </w:rPr>
        <w:t>Комитет по конкурентной политике Мурманской области</w:t>
      </w:r>
    </w:p>
    <w:p w:rsidR="003160EE" w:rsidRDefault="00634C43">
      <w:pPr>
        <w:rPr>
          <w:color w:val="000000"/>
        </w:rPr>
      </w:pPr>
      <w:r>
        <w:rPr>
          <w:rFonts w:ascii="Times New Roman" w:eastAsia="Times New Roman" w:hAnsi="Times New Roman" w:cs="Times New Roman"/>
          <w:color w:val="000000"/>
          <w:sz w:val="28"/>
          <w:szCs w:val="28"/>
        </w:rPr>
        <w:t>Комитет по тарифному регулированию Мурманской области</w:t>
      </w:r>
    </w:p>
    <w:p w:rsidR="003160EE" w:rsidRDefault="00634C43">
      <w:pPr>
        <w:rPr>
          <w:color w:val="000000"/>
        </w:rPr>
      </w:pPr>
      <w:r>
        <w:rPr>
          <w:rFonts w:ascii="Times New Roman" w:eastAsia="Times New Roman" w:hAnsi="Times New Roman" w:cs="Times New Roman"/>
          <w:color w:val="000000"/>
          <w:sz w:val="28"/>
          <w:szCs w:val="28"/>
        </w:rPr>
        <w:t>Комитет по туризму Мурманской области Управления:</w:t>
      </w:r>
    </w:p>
    <w:p w:rsidR="003160EE" w:rsidRDefault="00301976">
      <w:pPr>
        <w:rPr>
          <w:color w:val="000000"/>
        </w:rPr>
      </w:pPr>
      <w:hyperlink r:id="rId5" w:tgtFrame="_blank">
        <w:r w:rsidR="00634C43">
          <w:rPr>
            <w:rStyle w:val="a4"/>
            <w:rFonts w:ascii="Calibri" w:eastAsia="Calibri" w:hAnsi="Calibri" w:cs="Calibri"/>
            <w:color w:val="000000"/>
            <w:sz w:val="28"/>
            <w:szCs w:val="28"/>
            <w:u w:val="none"/>
          </w:rPr>
          <w:t>Управление по реализации антикоррупционной политики Мурманской области</w:t>
        </w:r>
      </w:hyperlink>
    </w:p>
    <w:p w:rsidR="003160EE" w:rsidRDefault="00634C43">
      <w:pPr>
        <w:ind w:firstLine="700"/>
        <w:rPr>
          <w:color w:val="000000"/>
        </w:rPr>
      </w:pPr>
      <w:r>
        <w:rPr>
          <w:rFonts w:ascii="Times New Roman" w:eastAsia="Times New Roman" w:hAnsi="Times New Roman" w:cs="Times New Roman"/>
          <w:color w:val="000000"/>
          <w:sz w:val="28"/>
          <w:szCs w:val="28"/>
          <w:u w:val="single"/>
          <w:shd w:val="clear" w:color="auto" w:fill="FFFFFF"/>
        </w:rPr>
        <w:lastRenderedPageBreak/>
        <w:t>Законодательный (представительный) орган:</w:t>
      </w:r>
    </w:p>
    <w:p w:rsidR="003160EE" w:rsidRDefault="00634C43">
      <w:pPr>
        <w:rPr>
          <w:color w:val="000000"/>
        </w:rPr>
      </w:pPr>
      <w:r>
        <w:rPr>
          <w:rFonts w:ascii="Times New Roman" w:eastAsia="Times New Roman" w:hAnsi="Times New Roman" w:cs="Times New Roman"/>
          <w:color w:val="000000"/>
          <w:sz w:val="28"/>
          <w:szCs w:val="28"/>
        </w:rPr>
        <w:t>Мурманская областная Дума.</w:t>
      </w:r>
    </w:p>
    <w:p w:rsidR="003160EE" w:rsidRDefault="00634C43">
      <w:pPr>
        <w:ind w:firstLine="700"/>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u w:val="single"/>
          <w:shd w:val="clear" w:color="auto" w:fill="FFFFFF"/>
        </w:rPr>
        <w:t>Орган финансового контроля:</w:t>
      </w:r>
    </w:p>
    <w:p w:rsidR="003160EE" w:rsidRDefault="00634C43">
      <w:pPr>
        <w:rPr>
          <w:color w:val="000000"/>
        </w:rPr>
      </w:pPr>
      <w:r>
        <w:rPr>
          <w:rFonts w:ascii="Times New Roman" w:eastAsia="Times New Roman" w:hAnsi="Times New Roman" w:cs="Times New Roman"/>
          <w:color w:val="000000"/>
          <w:sz w:val="28"/>
          <w:szCs w:val="28"/>
        </w:rPr>
        <w:t>Контрольно – Счетная палата Мурманской области.</w:t>
      </w:r>
    </w:p>
    <w:p w:rsidR="003160EE" w:rsidRDefault="00634C43">
      <w:pPr>
        <w:ind w:left="560" w:firstLine="700"/>
        <w:rPr>
          <w:color w:val="000000"/>
        </w:rPr>
      </w:pPr>
      <w:r>
        <w:rPr>
          <w:rFonts w:ascii="Times New Roman" w:eastAsia="Times New Roman" w:hAnsi="Times New Roman" w:cs="Times New Roman"/>
          <w:color w:val="000000"/>
          <w:sz w:val="28"/>
          <w:szCs w:val="28"/>
        </w:rPr>
        <w:t> </w:t>
      </w:r>
    </w:p>
    <w:p w:rsidR="003160EE" w:rsidRDefault="00634C43">
      <w:pPr>
        <w:rPr>
          <w:color w:val="000000"/>
        </w:rPr>
      </w:pPr>
      <w:r>
        <w:rPr>
          <w:rFonts w:ascii="Times New Roman" w:eastAsia="Times New Roman" w:hAnsi="Times New Roman" w:cs="Times New Roman"/>
          <w:color w:val="000000"/>
          <w:sz w:val="28"/>
          <w:szCs w:val="28"/>
        </w:rPr>
        <w:t>Избирательная комиссия Мурманской области</w:t>
      </w:r>
      <w:r>
        <w:rPr>
          <w:rFonts w:ascii="Times New Roman" w:eastAsia="Times New Roman" w:hAnsi="Times New Roman" w:cs="Times New Roman"/>
          <w:color w:val="000000"/>
          <w:sz w:val="28"/>
          <w:szCs w:val="28"/>
          <w:u w:val="single"/>
        </w:rPr>
        <w:t>.</w:t>
      </w:r>
    </w:p>
    <w:p w:rsidR="003160EE" w:rsidRDefault="00634C43">
      <w:pPr>
        <w:ind w:left="440" w:firstLine="700"/>
        <w:rPr>
          <w:color w:val="000000"/>
        </w:rPr>
      </w:pPr>
      <w:r>
        <w:rPr>
          <w:rFonts w:ascii="Calibri" w:eastAsia="Calibri" w:hAnsi="Calibri" w:cs="Calibri"/>
          <w:color w:val="000000"/>
        </w:rPr>
        <w:t> </w:t>
      </w:r>
    </w:p>
    <w:p w:rsidR="003160EE" w:rsidRDefault="00634C43">
      <w:pPr>
        <w:ind w:firstLine="700"/>
        <w:rPr>
          <w:color w:val="000000"/>
        </w:rPr>
      </w:pPr>
      <w:r>
        <w:rPr>
          <w:rFonts w:ascii="Times New Roman" w:eastAsia="Times New Roman" w:hAnsi="Times New Roman" w:cs="Times New Roman"/>
          <w:i/>
          <w:color w:val="000000"/>
          <w:sz w:val="28"/>
          <w:szCs w:val="28"/>
        </w:rPr>
        <w:t>Государственные учреждения – в количеств 147 учреждений:</w:t>
      </w:r>
    </w:p>
    <w:p w:rsidR="003160EE" w:rsidRDefault="00634C43">
      <w:pPr>
        <w:ind w:firstLine="140"/>
        <w:rPr>
          <w:color w:val="000000"/>
        </w:rPr>
      </w:pPr>
      <w:r>
        <w:rPr>
          <w:rFonts w:ascii="Times New Roman" w:eastAsia="Times New Roman" w:hAnsi="Times New Roman" w:cs="Times New Roman"/>
          <w:color w:val="000000"/>
          <w:sz w:val="28"/>
          <w:szCs w:val="28"/>
        </w:rPr>
        <w:t>казенные учреждения - количество 23</w:t>
      </w:r>
    </w:p>
    <w:p w:rsidR="003160EE" w:rsidRDefault="00634C43">
      <w:pPr>
        <w:ind w:firstLine="140"/>
        <w:rPr>
          <w:color w:val="000000"/>
        </w:rPr>
      </w:pPr>
      <w:r>
        <w:rPr>
          <w:rFonts w:ascii="Times New Roman" w:eastAsia="Times New Roman" w:hAnsi="Times New Roman" w:cs="Times New Roman"/>
          <w:color w:val="000000"/>
          <w:sz w:val="28"/>
          <w:szCs w:val="28"/>
        </w:rPr>
        <w:t>бюджетные учреждения - количество 62</w:t>
      </w:r>
    </w:p>
    <w:p w:rsidR="003160EE" w:rsidRDefault="00634C43">
      <w:pPr>
        <w:ind w:firstLine="140"/>
        <w:rPr>
          <w:color w:val="000000"/>
        </w:rPr>
      </w:pPr>
      <w:r>
        <w:rPr>
          <w:rFonts w:ascii="Times New Roman" w:eastAsia="Times New Roman" w:hAnsi="Times New Roman" w:cs="Times New Roman"/>
          <w:color w:val="000000"/>
          <w:sz w:val="28"/>
          <w:szCs w:val="28"/>
        </w:rPr>
        <w:t>автономные учреждения – количество 62</w:t>
      </w:r>
    </w:p>
    <w:p w:rsidR="003160EE" w:rsidRDefault="00634C43">
      <w:pPr>
        <w:ind w:firstLine="700"/>
        <w:jc w:val="both"/>
        <w:rPr>
          <w:color w:val="000000"/>
        </w:rPr>
      </w:pPr>
      <w:r>
        <w:rPr>
          <w:rFonts w:ascii="Times New Roman" w:eastAsia="Times New Roman" w:hAnsi="Times New Roman" w:cs="Times New Roman"/>
          <w:color w:val="000000"/>
          <w:sz w:val="28"/>
          <w:szCs w:val="28"/>
        </w:rPr>
        <w:t>Количество бюджетных и автономных учреждений изменилось на 1 учреждение в связи изменением типа государственного областного бюджетного учреждения молодежной политики «Региональный центр развития добровольчества и поддержки молодежных движений» учреждения (ГОБУМП «РЦРД и ПМД») и создание Государственного автономное учреждение Мурманской области «Молодая Арктика» (ГАУМО «Молодая Арктика») на основании распоряжения Правительства Мурманской области от 14.12.2023 №  344-РП  «О создании государственного автономного учреждения Мурманской области «Молодая Арктика», учредителем которого является Комитет молодежной политики Мурманской области.</w:t>
      </w:r>
    </w:p>
    <w:p w:rsidR="003160EE" w:rsidRDefault="00634C43">
      <w:pPr>
        <w:spacing w:before="240" w:after="240"/>
        <w:ind w:firstLine="700"/>
        <w:jc w:val="both"/>
        <w:rPr>
          <w:color w:val="000000"/>
        </w:rPr>
      </w:pPr>
      <w:r>
        <w:rPr>
          <w:rFonts w:ascii="Times New Roman" w:eastAsia="Times New Roman" w:hAnsi="Times New Roman" w:cs="Times New Roman"/>
          <w:color w:val="000000"/>
          <w:sz w:val="28"/>
          <w:szCs w:val="28"/>
        </w:rPr>
        <w:t>Государственные унитарные предприятия – количество 5. Изменения по сравнению с предыдущем отчетным годом на 1 учреждение произошли в связи с распоряжением Правительства Мурманской области от 15.04.2024 №111-РП «О приеме в государственную собственность Мурманской области МУП г. Апатиты «Апатитская электросетевая компания», постановление Правительства Мурманской области от 16.12.2024 № 880-ПП «Об определении уполномоченного органа и о внесении изменений в некоторые постановления Правительства Мурманской области».</w:t>
      </w:r>
    </w:p>
    <w:p w:rsidR="003160EE" w:rsidRDefault="00634C43">
      <w:pPr>
        <w:jc w:val="both"/>
        <w:rPr>
          <w:color w:val="000000"/>
        </w:rPr>
      </w:pPr>
      <w:r>
        <w:rPr>
          <w:rFonts w:ascii="Times New Roman" w:eastAsia="Times New Roman" w:hAnsi="Times New Roman" w:cs="Times New Roman"/>
          <w:color w:val="000000"/>
          <w:sz w:val="28"/>
          <w:szCs w:val="28"/>
        </w:rPr>
        <w:t>ГОУП сельскохозяйственное предприятие (племенной репродуктор) «Тулома»</w:t>
      </w:r>
    </w:p>
    <w:p w:rsidR="003160EE" w:rsidRDefault="00634C43">
      <w:pPr>
        <w:jc w:val="both"/>
        <w:rPr>
          <w:color w:val="000000"/>
        </w:rPr>
      </w:pPr>
      <w:r>
        <w:rPr>
          <w:rFonts w:ascii="Times New Roman" w:eastAsia="Times New Roman" w:hAnsi="Times New Roman" w:cs="Times New Roman"/>
          <w:color w:val="000000"/>
          <w:sz w:val="28"/>
          <w:szCs w:val="28"/>
        </w:rPr>
        <w:t>ГОУП «Кандалакшаводоканал»</w:t>
      </w:r>
    </w:p>
    <w:p w:rsidR="003160EE" w:rsidRDefault="00634C43">
      <w:pPr>
        <w:jc w:val="both"/>
        <w:rPr>
          <w:color w:val="000000"/>
        </w:rPr>
      </w:pPr>
      <w:r>
        <w:rPr>
          <w:rFonts w:ascii="Times New Roman" w:eastAsia="Times New Roman" w:hAnsi="Times New Roman" w:cs="Times New Roman"/>
          <w:color w:val="000000"/>
          <w:sz w:val="28"/>
          <w:szCs w:val="28"/>
        </w:rPr>
        <w:t>ГОУП «Мурманскводоканал»</w:t>
      </w:r>
    </w:p>
    <w:p w:rsidR="003160EE" w:rsidRDefault="00634C43">
      <w:pPr>
        <w:rPr>
          <w:color w:val="000000"/>
        </w:rPr>
      </w:pPr>
      <w:r>
        <w:rPr>
          <w:rFonts w:ascii="Times New Roman" w:eastAsia="Times New Roman" w:hAnsi="Times New Roman" w:cs="Times New Roman"/>
          <w:color w:val="000000"/>
          <w:sz w:val="28"/>
          <w:szCs w:val="28"/>
        </w:rPr>
        <w:t>ГОУП «Универсальный спортивно-досуговый центр».</w:t>
      </w:r>
    </w:p>
    <w:p w:rsidR="003160EE" w:rsidRDefault="00634C43">
      <w:pPr>
        <w:rPr>
          <w:color w:val="000000"/>
        </w:rPr>
      </w:pPr>
      <w:r>
        <w:rPr>
          <w:rFonts w:ascii="Times New Roman" w:eastAsia="Times New Roman" w:hAnsi="Times New Roman" w:cs="Times New Roman"/>
          <w:color w:val="000000"/>
          <w:sz w:val="28"/>
          <w:szCs w:val="28"/>
        </w:rPr>
        <w:t>ГОУП «Апатитская электросетевая компания»</w:t>
      </w:r>
    </w:p>
    <w:p w:rsidR="003160EE" w:rsidRDefault="00634C43">
      <w:pPr>
        <w:ind w:firstLine="700"/>
        <w:jc w:val="both"/>
        <w:rPr>
          <w:color w:val="000000"/>
        </w:rPr>
      </w:pPr>
      <w:r>
        <w:rPr>
          <w:rFonts w:ascii="Times New Roman" w:eastAsia="Times New Roman" w:hAnsi="Times New Roman" w:cs="Times New Roman"/>
          <w:color w:val="000000"/>
          <w:sz w:val="28"/>
          <w:szCs w:val="28"/>
        </w:rPr>
        <w:lastRenderedPageBreak/>
        <w:t>  </w:t>
      </w:r>
      <w:r>
        <w:rPr>
          <w:rFonts w:ascii="Calibri" w:eastAsia="Calibri" w:hAnsi="Calibri" w:cs="Calibri"/>
          <w:color w:val="000000"/>
        </w:rPr>
        <w:t> </w:t>
      </w:r>
    </w:p>
    <w:p w:rsidR="003160EE" w:rsidRDefault="00634C43">
      <w:pPr>
        <w:ind w:firstLine="420"/>
        <w:jc w:val="center"/>
        <w:rPr>
          <w:color w:val="000000"/>
        </w:rPr>
      </w:pPr>
      <w:r>
        <w:rPr>
          <w:rFonts w:ascii="Times New Roman" w:eastAsia="Times New Roman" w:hAnsi="Times New Roman" w:cs="Times New Roman"/>
          <w:b/>
          <w:color w:val="000000"/>
          <w:sz w:val="28"/>
          <w:szCs w:val="28"/>
        </w:rPr>
        <w:t>Раздел 2.  Результаты деятельности субъекта бюджетной отчетности.</w:t>
      </w:r>
    </w:p>
    <w:p w:rsidR="003160EE" w:rsidRDefault="00634C43">
      <w:pPr>
        <w:ind w:firstLine="540"/>
        <w:jc w:val="both"/>
        <w:rPr>
          <w:color w:val="000000"/>
        </w:rPr>
      </w:pPr>
      <w:r>
        <w:rPr>
          <w:rFonts w:ascii="Times New Roman" w:eastAsia="Times New Roman" w:hAnsi="Times New Roman" w:cs="Times New Roman"/>
          <w:b/>
          <w:color w:val="000000"/>
          <w:sz w:val="28"/>
          <w:szCs w:val="28"/>
        </w:rPr>
        <w:t> </w:t>
      </w:r>
      <w:r>
        <w:rPr>
          <w:rFonts w:ascii="Times New Roman" w:eastAsia="Times New Roman" w:hAnsi="Times New Roman" w:cs="Times New Roman"/>
          <w:color w:val="000000"/>
          <w:sz w:val="28"/>
          <w:szCs w:val="28"/>
        </w:rPr>
        <w:t>За 2024 год исполнение областного бюджета характеризуется следующими данными:</w:t>
      </w:r>
    </w:p>
    <w:p w:rsidR="003160EE" w:rsidRDefault="00634C43">
      <w:pPr>
        <w:shd w:val="clear" w:color="auto" w:fill="FFFFFF"/>
        <w:ind w:firstLine="700"/>
        <w:jc w:val="both"/>
        <w:rPr>
          <w:color w:val="000000"/>
          <w:shd w:val="clear" w:color="auto" w:fill="FFFFFF"/>
        </w:rPr>
      </w:pPr>
      <w:r>
        <w:rPr>
          <w:rFonts w:ascii="Times New Roman" w:eastAsia="Times New Roman" w:hAnsi="Times New Roman" w:cs="Times New Roman"/>
          <w:i/>
          <w:color w:val="000000"/>
          <w:sz w:val="28"/>
          <w:szCs w:val="28"/>
        </w:rPr>
        <w:t>Доходная часть</w:t>
      </w:r>
      <w:r>
        <w:rPr>
          <w:rFonts w:ascii="Times New Roman" w:eastAsia="Times New Roman" w:hAnsi="Times New Roman" w:cs="Times New Roman"/>
          <w:color w:val="000000"/>
          <w:sz w:val="28"/>
          <w:szCs w:val="28"/>
        </w:rPr>
        <w:t xml:space="preserve"> бюджета в 2024 году была исполнена в объеме 121 327,6 млн рублей (94,1 % от плана, со снижением на 7 664,9 млн рублей). </w:t>
      </w:r>
    </w:p>
    <w:p w:rsidR="003160EE" w:rsidRDefault="00634C43">
      <w:pPr>
        <w:shd w:val="clear" w:color="auto" w:fill="FFFFFF"/>
        <w:ind w:firstLine="700"/>
        <w:jc w:val="both"/>
        <w:rPr>
          <w:color w:val="000000"/>
          <w:shd w:val="clear" w:color="auto" w:fill="FFFFFF"/>
        </w:rPr>
      </w:pPr>
      <w:r>
        <w:rPr>
          <w:rFonts w:ascii="Times New Roman" w:eastAsia="Times New Roman" w:hAnsi="Times New Roman" w:cs="Times New Roman"/>
          <w:i/>
          <w:color w:val="000000"/>
          <w:sz w:val="28"/>
          <w:szCs w:val="28"/>
        </w:rPr>
        <w:t>Расходы</w:t>
      </w:r>
      <w:r>
        <w:rPr>
          <w:rFonts w:ascii="Times New Roman" w:eastAsia="Times New Roman" w:hAnsi="Times New Roman" w:cs="Times New Roman"/>
          <w:color w:val="000000"/>
          <w:sz w:val="28"/>
          <w:szCs w:val="28"/>
        </w:rPr>
        <w:t xml:space="preserve"> исполнены в объеме 154 332,4 млн рублей,</w:t>
      </w:r>
      <w:r>
        <w:rPr>
          <w:rFonts w:ascii="Calibri" w:eastAsia="Calibri" w:hAnsi="Calibri" w:cs="Calibri"/>
          <w:color w:val="000000"/>
        </w:rPr>
        <w:t xml:space="preserve"> </w:t>
      </w:r>
      <w:r>
        <w:rPr>
          <w:rFonts w:ascii="Times New Roman" w:eastAsia="Times New Roman" w:hAnsi="Times New Roman" w:cs="Times New Roman"/>
          <w:color w:val="000000"/>
          <w:sz w:val="28"/>
          <w:szCs w:val="28"/>
        </w:rPr>
        <w:t>что на 20,5 % (26 236,4 млн рублей) больше аналогичного показателя 2023 года. При этом, обеспечили исполнение всех ключевых обязательств, в том числе по нацпроектам, Реновации ЗАТО, зарплате и социальным расходам.</w:t>
      </w:r>
    </w:p>
    <w:p w:rsidR="003160EE" w:rsidRDefault="00634C43">
      <w:pPr>
        <w:shd w:val="clear" w:color="auto" w:fill="FFFFFF"/>
        <w:ind w:firstLine="700"/>
        <w:jc w:val="both"/>
        <w:rPr>
          <w:color w:val="000000"/>
          <w:shd w:val="clear" w:color="auto" w:fill="FFFFFF"/>
        </w:rPr>
      </w:pPr>
      <w:r>
        <w:rPr>
          <w:rFonts w:ascii="Times New Roman" w:eastAsia="Times New Roman" w:hAnsi="Times New Roman" w:cs="Times New Roman"/>
          <w:i/>
          <w:color w:val="000000"/>
          <w:sz w:val="28"/>
          <w:szCs w:val="28"/>
        </w:rPr>
        <w:t>Дефицит</w:t>
      </w:r>
      <w:r>
        <w:rPr>
          <w:rFonts w:ascii="Times New Roman" w:eastAsia="Times New Roman" w:hAnsi="Times New Roman" w:cs="Times New Roman"/>
          <w:color w:val="000000"/>
          <w:sz w:val="28"/>
          <w:szCs w:val="28"/>
        </w:rPr>
        <w:t xml:space="preserve"> – 33 004,8 млн рублей – 34,7%, с учетом корректировки на изменение остатков средств на счете бюджета, расходов за счет ИБК - 32% (справочно: по соглашению с Минфином России предельный дефицит 10%). </w:t>
      </w:r>
    </w:p>
    <w:p w:rsidR="003160EE" w:rsidRDefault="00634C43">
      <w:pPr>
        <w:ind w:firstLine="700"/>
        <w:jc w:val="both"/>
        <w:rPr>
          <w:color w:val="000000"/>
        </w:rPr>
      </w:pPr>
      <w:r>
        <w:rPr>
          <w:rFonts w:ascii="Times New Roman" w:eastAsia="Times New Roman" w:hAnsi="Times New Roman" w:cs="Times New Roman"/>
          <w:color w:val="000000"/>
          <w:sz w:val="28"/>
          <w:szCs w:val="28"/>
        </w:rPr>
        <w:t> </w:t>
      </w:r>
    </w:p>
    <w:p w:rsidR="003160EE" w:rsidRDefault="00634C43">
      <w:pPr>
        <w:ind w:firstLine="700"/>
        <w:jc w:val="both"/>
        <w:rPr>
          <w:color w:val="000000"/>
        </w:rPr>
      </w:pPr>
      <w:r>
        <w:rPr>
          <w:rFonts w:ascii="Times New Roman" w:eastAsia="Times New Roman" w:hAnsi="Times New Roman" w:cs="Times New Roman"/>
          <w:i/>
          <w:color w:val="000000"/>
          <w:sz w:val="28"/>
          <w:szCs w:val="28"/>
        </w:rPr>
        <w:t>Государственный долг</w:t>
      </w:r>
      <w:r>
        <w:rPr>
          <w:rFonts w:ascii="Times New Roman" w:eastAsia="Times New Roman" w:hAnsi="Times New Roman" w:cs="Times New Roman"/>
          <w:color w:val="000000"/>
          <w:sz w:val="28"/>
          <w:szCs w:val="28"/>
        </w:rPr>
        <w:t xml:space="preserve"> на 01.01.2025 составил 52 527,9 млн рублей (55%), рост к 2024 году на 135,4 % (30 198,1 млн рублей), в том числе:</w:t>
      </w:r>
    </w:p>
    <w:p w:rsidR="003160EE" w:rsidRDefault="00634C43">
      <w:pPr>
        <w:ind w:firstLine="700"/>
        <w:jc w:val="both"/>
        <w:rPr>
          <w:color w:val="000000"/>
        </w:rPr>
      </w:pPr>
      <w:r>
        <w:rPr>
          <w:rFonts w:ascii="Times New Roman" w:eastAsia="Times New Roman" w:hAnsi="Times New Roman" w:cs="Times New Roman"/>
          <w:color w:val="000000"/>
          <w:sz w:val="28"/>
          <w:szCs w:val="28"/>
        </w:rPr>
        <w:t xml:space="preserve">- коммерческий долг - 33 460,0 млн рублей (63,8 %), </w:t>
      </w:r>
    </w:p>
    <w:p w:rsidR="003160EE" w:rsidRDefault="00634C43">
      <w:pPr>
        <w:ind w:firstLine="700"/>
        <w:jc w:val="both"/>
        <w:rPr>
          <w:color w:val="000000"/>
        </w:rPr>
      </w:pPr>
      <w:r>
        <w:rPr>
          <w:rFonts w:ascii="Times New Roman" w:eastAsia="Times New Roman" w:hAnsi="Times New Roman" w:cs="Times New Roman"/>
          <w:color w:val="000000"/>
          <w:sz w:val="28"/>
          <w:szCs w:val="28"/>
        </w:rPr>
        <w:t>- бюджетные кредиты – 17 467,9 млн рублей (33,2%);</w:t>
      </w:r>
    </w:p>
    <w:p w:rsidR="003160EE" w:rsidRDefault="00634C43">
      <w:pPr>
        <w:ind w:firstLine="700"/>
        <w:jc w:val="both"/>
        <w:rPr>
          <w:color w:val="000000"/>
        </w:rPr>
      </w:pPr>
      <w:r>
        <w:rPr>
          <w:rFonts w:ascii="Times New Roman" w:eastAsia="Times New Roman" w:hAnsi="Times New Roman" w:cs="Times New Roman"/>
          <w:color w:val="000000"/>
          <w:sz w:val="28"/>
          <w:szCs w:val="28"/>
        </w:rPr>
        <w:t>- государственная гарантия – 1 600,0 млн рублей (3%).</w:t>
      </w:r>
      <w:r>
        <w:rPr>
          <w:rFonts w:ascii="Times New Roman" w:eastAsia="Times New Roman" w:hAnsi="Times New Roman" w:cs="Times New Roman"/>
          <w:b/>
          <w:color w:val="000000"/>
          <w:sz w:val="28"/>
          <w:szCs w:val="28"/>
        </w:rPr>
        <w:t> </w:t>
      </w:r>
    </w:p>
    <w:p w:rsidR="003160EE" w:rsidRDefault="00634C43">
      <w:pPr>
        <w:ind w:firstLine="700"/>
        <w:jc w:val="both"/>
        <w:rPr>
          <w:color w:val="000000"/>
        </w:rPr>
      </w:pPr>
      <w:r>
        <w:rPr>
          <w:rFonts w:ascii="Calibri" w:eastAsia="Calibri" w:hAnsi="Calibri" w:cs="Calibri"/>
          <w:color w:val="000000"/>
          <w:shd w:val="clear" w:color="auto" w:fill="FFFF00"/>
        </w:rPr>
        <w:t> </w:t>
      </w:r>
    </w:p>
    <w:p w:rsidR="003160EE" w:rsidRDefault="00634C43">
      <w:pPr>
        <w:ind w:firstLine="700"/>
        <w:jc w:val="both"/>
        <w:rPr>
          <w:color w:val="000000"/>
        </w:rPr>
      </w:pPr>
      <w:r>
        <w:rPr>
          <w:rFonts w:ascii="Times New Roman" w:eastAsia="Times New Roman" w:hAnsi="Times New Roman" w:cs="Times New Roman"/>
          <w:b/>
          <w:i/>
          <w:color w:val="000000"/>
          <w:sz w:val="28"/>
          <w:szCs w:val="28"/>
        </w:rPr>
        <w:t>Исполнение доходов</w:t>
      </w:r>
      <w:r>
        <w:rPr>
          <w:rFonts w:ascii="Times New Roman" w:eastAsia="Times New Roman" w:hAnsi="Times New Roman" w:cs="Times New Roman"/>
          <w:color w:val="000000"/>
          <w:sz w:val="28"/>
          <w:szCs w:val="28"/>
        </w:rPr>
        <w:t xml:space="preserve"> в сравнении с предыдущим годом характеризуется следующими данными:</w:t>
      </w:r>
    </w:p>
    <w:p w:rsidR="003160EE" w:rsidRDefault="00634C43">
      <w:pPr>
        <w:ind w:firstLine="460"/>
        <w:jc w:val="right"/>
        <w:rPr>
          <w:color w:val="000000"/>
        </w:rPr>
      </w:pPr>
      <w:r>
        <w:rPr>
          <w:rFonts w:ascii="Times New Roman" w:eastAsia="Times New Roman" w:hAnsi="Times New Roman" w:cs="Times New Roman"/>
          <w:i/>
          <w:color w:val="000000"/>
          <w:sz w:val="24"/>
          <w:szCs w:val="24"/>
        </w:rPr>
        <w:t>млн рублей</w:t>
      </w:r>
      <w:r>
        <w:rPr>
          <w:rFonts w:ascii="Times New Roman" w:eastAsia="Times New Roman" w:hAnsi="Times New Roman" w:cs="Times New Roman"/>
          <w:color w:val="000000"/>
          <w:sz w:val="28"/>
          <w:szCs w:val="28"/>
        </w:rPr>
        <w:t> </w:t>
      </w:r>
    </w:p>
    <w:tbl>
      <w:tblPr>
        <w:tblW w:w="10350" w:type="dxa"/>
        <w:jc w:val="center"/>
        <w:tblBorders>
          <w:top w:val="nil"/>
          <w:left w:val="nil"/>
          <w:bottom w:val="nil"/>
          <w:right w:val="nil"/>
        </w:tblBorders>
        <w:tblCellMar>
          <w:left w:w="0" w:type="dxa"/>
          <w:right w:w="0" w:type="dxa"/>
        </w:tblCellMar>
        <w:tblLook w:val="04A0" w:firstRow="1" w:lastRow="0" w:firstColumn="1" w:lastColumn="0" w:noHBand="0" w:noVBand="1"/>
      </w:tblPr>
      <w:tblGrid>
        <w:gridCol w:w="2521"/>
        <w:gridCol w:w="1545"/>
        <w:gridCol w:w="1559"/>
        <w:gridCol w:w="1560"/>
        <w:gridCol w:w="1464"/>
        <w:gridCol w:w="1701"/>
      </w:tblGrid>
      <w:tr w:rsidR="003160EE">
        <w:trPr>
          <w:trHeight w:val="655"/>
          <w:jc w:val="center"/>
        </w:trPr>
        <w:tc>
          <w:tcPr>
            <w:tcW w:w="252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Наименование доходов</w:t>
            </w:r>
          </w:p>
        </w:tc>
        <w:tc>
          <w:tcPr>
            <w:tcW w:w="1545" w:type="dxa"/>
            <w:tcBorders>
              <w:top w:val="single" w:sz="8" w:space="0" w:color="000000"/>
              <w:left w:val="nil"/>
              <w:bottom w:val="nil"/>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w:t>
            </w:r>
          </w:p>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2023 год</w:t>
            </w:r>
          </w:p>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w:t>
            </w:r>
          </w:p>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Исполнено, млн рублей</w:t>
            </w:r>
          </w:p>
        </w:tc>
        <w:tc>
          <w:tcPr>
            <w:tcW w:w="458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2024 год</w:t>
            </w:r>
          </w:p>
        </w:tc>
        <w:tc>
          <w:tcPr>
            <w:tcW w:w="1701"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Рост (+) (снижение (-)) по сравнению с 2023 (млн рублей)</w:t>
            </w:r>
          </w:p>
        </w:tc>
      </w:tr>
      <w:tr w:rsidR="003160EE">
        <w:trPr>
          <w:trHeight w:val="915"/>
          <w:jc w:val="center"/>
        </w:trPr>
        <w:tc>
          <w:tcPr>
            <w:tcW w:w="2521"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15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Утверждено, млн рублей</w:t>
            </w:r>
          </w:p>
        </w:tc>
        <w:tc>
          <w:tcPr>
            <w:tcW w:w="156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Исполнено, млн рублей</w:t>
            </w:r>
          </w:p>
        </w:tc>
        <w:tc>
          <w:tcPr>
            <w:tcW w:w="146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исполнения от утвержденных бюджетных назначений</w:t>
            </w:r>
          </w:p>
        </w:tc>
        <w:tc>
          <w:tcPr>
            <w:tcW w:w="1701" w:type="dxa"/>
            <w:vMerge/>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3160EE">
            <w:pPr>
              <w:shd w:val="clear" w:color="auto" w:fill="FFFFFF"/>
              <w:rPr>
                <w:color w:val="000000"/>
                <w:sz w:val="24"/>
                <w:shd w:val="clear" w:color="auto" w:fill="FFFFFF"/>
              </w:rPr>
            </w:pPr>
          </w:p>
        </w:tc>
      </w:tr>
      <w:tr w:rsidR="003160EE">
        <w:trPr>
          <w:trHeight w:val="396"/>
          <w:jc w:val="center"/>
        </w:trPr>
        <w:tc>
          <w:tcPr>
            <w:tcW w:w="252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rPr>
                <w:color w:val="000000"/>
                <w:shd w:val="clear" w:color="auto" w:fill="FFFFFF"/>
              </w:rPr>
            </w:pPr>
            <w:r>
              <w:rPr>
                <w:rFonts w:ascii="Times New Roman" w:eastAsia="Times New Roman" w:hAnsi="Times New Roman" w:cs="Times New Roman"/>
                <w:b/>
                <w:color w:val="000000"/>
                <w:sz w:val="20"/>
                <w:szCs w:val="20"/>
              </w:rPr>
              <w:t>Налоговые и неналоговые доходы</w:t>
            </w:r>
          </w:p>
        </w:tc>
        <w:tc>
          <w:tcPr>
            <w:tcW w:w="15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110 253, 44</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114 726,06</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95 133,34</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82,9</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-15 120,10</w:t>
            </w:r>
          </w:p>
        </w:tc>
      </w:tr>
      <w:tr w:rsidR="003160EE">
        <w:trPr>
          <w:trHeight w:val="415"/>
          <w:jc w:val="center"/>
        </w:trPr>
        <w:tc>
          <w:tcPr>
            <w:tcW w:w="252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rPr>
                <w:color w:val="000000"/>
                <w:shd w:val="clear" w:color="auto" w:fill="FFFFFF"/>
              </w:rPr>
            </w:pPr>
            <w:r>
              <w:rPr>
                <w:rFonts w:ascii="Times New Roman" w:eastAsia="Times New Roman" w:hAnsi="Times New Roman" w:cs="Times New Roman"/>
                <w:b/>
                <w:color w:val="000000"/>
                <w:sz w:val="20"/>
                <w:szCs w:val="20"/>
              </w:rPr>
              <w:t>Налоговые доходы</w:t>
            </w:r>
          </w:p>
        </w:tc>
        <w:tc>
          <w:tcPr>
            <w:tcW w:w="15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108 158,00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113 693,37</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93 698,50</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82,4</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-14 459,50</w:t>
            </w:r>
          </w:p>
        </w:tc>
      </w:tr>
      <w:tr w:rsidR="003160EE">
        <w:trPr>
          <w:trHeight w:val="258"/>
          <w:jc w:val="center"/>
        </w:trPr>
        <w:tc>
          <w:tcPr>
            <w:tcW w:w="252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rPr>
                <w:color w:val="000000"/>
                <w:shd w:val="clear" w:color="auto" w:fill="FFFFFF"/>
              </w:rPr>
            </w:pPr>
            <w:r>
              <w:rPr>
                <w:rFonts w:ascii="Times New Roman" w:eastAsia="Times New Roman" w:hAnsi="Times New Roman" w:cs="Times New Roman"/>
                <w:color w:val="000000"/>
                <w:sz w:val="20"/>
                <w:szCs w:val="20"/>
              </w:rPr>
              <w:lastRenderedPageBreak/>
              <w:t>Налоги на прибыль, доходы</w:t>
            </w:r>
          </w:p>
        </w:tc>
        <w:tc>
          <w:tcPr>
            <w:tcW w:w="15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92 240,30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97 416,29</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75 037,94</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77,0</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-17 202,36</w:t>
            </w:r>
          </w:p>
        </w:tc>
      </w:tr>
      <w:tr w:rsidR="003160EE">
        <w:trPr>
          <w:trHeight w:val="722"/>
          <w:jc w:val="center"/>
        </w:trPr>
        <w:tc>
          <w:tcPr>
            <w:tcW w:w="252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rPr>
                <w:color w:val="000000"/>
                <w:shd w:val="clear" w:color="auto" w:fill="FFFFFF"/>
              </w:rPr>
            </w:pPr>
            <w:r>
              <w:rPr>
                <w:rFonts w:ascii="Times New Roman" w:eastAsia="Times New Roman" w:hAnsi="Times New Roman" w:cs="Times New Roman"/>
                <w:color w:val="000000"/>
                <w:sz w:val="20"/>
                <w:szCs w:val="20"/>
              </w:rPr>
              <w:t>Налоги на товары (работы, услуги), реализуемые на территории РФ</w:t>
            </w:r>
          </w:p>
        </w:tc>
        <w:tc>
          <w:tcPr>
            <w:tcW w:w="15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4 935,81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5 161,03</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5 331,83</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103,3</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+396,02</w:t>
            </w:r>
          </w:p>
        </w:tc>
      </w:tr>
      <w:tr w:rsidR="003160EE">
        <w:trPr>
          <w:trHeight w:val="258"/>
          <w:jc w:val="center"/>
        </w:trPr>
        <w:tc>
          <w:tcPr>
            <w:tcW w:w="252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rPr>
                <w:color w:val="000000"/>
                <w:shd w:val="clear" w:color="auto" w:fill="FFFFFF"/>
              </w:rPr>
            </w:pPr>
            <w:r>
              <w:rPr>
                <w:rFonts w:ascii="Times New Roman" w:eastAsia="Times New Roman" w:hAnsi="Times New Roman" w:cs="Times New Roman"/>
                <w:color w:val="000000"/>
                <w:sz w:val="20"/>
                <w:szCs w:val="20"/>
              </w:rPr>
              <w:t>Налоги на совокупный доход</w:t>
            </w:r>
          </w:p>
        </w:tc>
        <w:tc>
          <w:tcPr>
            <w:tcW w:w="15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88,03</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83,19</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143,71</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172,7</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+55,68</w:t>
            </w:r>
          </w:p>
        </w:tc>
      </w:tr>
      <w:tr w:rsidR="003160EE">
        <w:trPr>
          <w:trHeight w:val="258"/>
          <w:jc w:val="center"/>
        </w:trPr>
        <w:tc>
          <w:tcPr>
            <w:tcW w:w="252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rPr>
                <w:color w:val="000000"/>
                <w:shd w:val="clear" w:color="auto" w:fill="FFFFFF"/>
              </w:rPr>
            </w:pPr>
            <w:r>
              <w:rPr>
                <w:rFonts w:ascii="Times New Roman" w:eastAsia="Times New Roman" w:hAnsi="Times New Roman" w:cs="Times New Roman"/>
                <w:color w:val="000000"/>
                <w:sz w:val="20"/>
                <w:szCs w:val="20"/>
              </w:rPr>
              <w:t>Налоги на имущество</w:t>
            </w:r>
          </w:p>
        </w:tc>
        <w:tc>
          <w:tcPr>
            <w:tcW w:w="15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4 659, 97</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4 888,47</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6 697,36</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137,0</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+2 037,39</w:t>
            </w:r>
          </w:p>
        </w:tc>
      </w:tr>
      <w:tr w:rsidR="003160EE">
        <w:trPr>
          <w:trHeight w:val="517"/>
          <w:jc w:val="center"/>
        </w:trPr>
        <w:tc>
          <w:tcPr>
            <w:tcW w:w="252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rPr>
                <w:color w:val="000000"/>
                <w:shd w:val="clear" w:color="auto" w:fill="FFFFFF"/>
              </w:rPr>
            </w:pPr>
            <w:r>
              <w:rPr>
                <w:rFonts w:ascii="Times New Roman" w:eastAsia="Times New Roman" w:hAnsi="Times New Roman" w:cs="Times New Roman"/>
                <w:color w:val="000000"/>
                <w:sz w:val="20"/>
                <w:szCs w:val="20"/>
              </w:rPr>
              <w:t>Налоги, сборы и регулярные платежи за пользование природными ресурсами</w:t>
            </w:r>
          </w:p>
        </w:tc>
        <w:tc>
          <w:tcPr>
            <w:tcW w:w="154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6 142,51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6 067,70</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6 401,29</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105,5</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+258,78</w:t>
            </w:r>
          </w:p>
        </w:tc>
      </w:tr>
      <w:tr w:rsidR="003160EE">
        <w:trPr>
          <w:trHeight w:val="352"/>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Государственная пошлина</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91,57</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76,72</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86,37</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112,6</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-5,2</w:t>
            </w:r>
          </w:p>
        </w:tc>
      </w:tr>
      <w:tr w:rsidR="003160EE">
        <w:trPr>
          <w:trHeight w:val="481"/>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b/>
                <w:color w:val="000000"/>
                <w:sz w:val="20"/>
                <w:szCs w:val="20"/>
              </w:rPr>
              <w:t>Неналоговые доходы</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2 095,45</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1 032,69</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1 434,84</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138,9</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-660,61</w:t>
            </w:r>
          </w:p>
        </w:tc>
      </w:tr>
      <w:tr w:rsidR="003160EE">
        <w:trPr>
          <w:trHeight w:val="493"/>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Доходы от использования имущества, находящегося в государственной и муниципальной собственности</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351,15</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129,19</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150,89</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116,8</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-200,26</w:t>
            </w:r>
          </w:p>
        </w:tc>
      </w:tr>
      <w:tr w:rsidR="003160EE">
        <w:trPr>
          <w:trHeight w:val="517"/>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Платежи при пользовании природными ресурсами</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152,63</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221,22</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173,25</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78,3</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+20,62</w:t>
            </w:r>
          </w:p>
        </w:tc>
      </w:tr>
      <w:tr w:rsidR="003160EE">
        <w:trPr>
          <w:trHeight w:val="517"/>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Доходы от оказания платных услуг и компенсации затрат государства</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567,08</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64,71</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187,93</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290,4</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-379,15</w:t>
            </w:r>
          </w:p>
        </w:tc>
      </w:tr>
      <w:tr w:rsidR="003160EE">
        <w:trPr>
          <w:trHeight w:val="517"/>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Доходы от продажи материальных и нематериальных активов</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3,61</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1,93</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0,16</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8,3</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-3,45</w:t>
            </w:r>
          </w:p>
        </w:tc>
      </w:tr>
      <w:tr w:rsidR="003160EE">
        <w:trPr>
          <w:trHeight w:val="258"/>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Административные платежи и сборы</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1,58</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1,02</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0,86</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84,3</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-,72</w:t>
            </w:r>
          </w:p>
        </w:tc>
      </w:tr>
      <w:tr w:rsidR="003160EE">
        <w:trPr>
          <w:trHeight w:val="357"/>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Штрафы, санкции, возмещение ущерба</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998,27</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589,42</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875,00</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148,5</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-123,27</w:t>
            </w:r>
          </w:p>
        </w:tc>
      </w:tr>
      <w:tr w:rsidR="003160EE">
        <w:trPr>
          <w:trHeight w:val="258"/>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Прочие неналоговые доходы</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21,14</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25,20</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46,75</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185,5</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+25,61</w:t>
            </w:r>
          </w:p>
        </w:tc>
      </w:tr>
      <w:tr w:rsidR="003160EE">
        <w:trPr>
          <w:trHeight w:val="258"/>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b/>
                <w:color w:val="000000"/>
                <w:sz w:val="20"/>
                <w:szCs w:val="20"/>
              </w:rPr>
              <w:t>Безвозмездные поступления</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17 423,02</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14 266,44</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26 194,28</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183,6</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+8 771,26</w:t>
            </w:r>
          </w:p>
        </w:tc>
      </w:tr>
      <w:tr w:rsidR="003160EE">
        <w:trPr>
          <w:trHeight w:val="517"/>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 xml:space="preserve">Безвозмездные поступления от других </w:t>
            </w:r>
            <w:r>
              <w:rPr>
                <w:rFonts w:ascii="Times New Roman" w:eastAsia="Times New Roman" w:hAnsi="Times New Roman" w:cs="Times New Roman"/>
                <w:color w:val="000000"/>
                <w:sz w:val="20"/>
                <w:szCs w:val="20"/>
              </w:rPr>
              <w:lastRenderedPageBreak/>
              <w:t>бюджетов бюджетной системы РФ,</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lastRenderedPageBreak/>
              <w:t>16 161,37</w:t>
            </w:r>
          </w:p>
          <w:p w:rsidR="003160EE" w:rsidRDefault="00634C43">
            <w:pPr>
              <w:jc w:val="right"/>
              <w:rPr>
                <w:color w:val="000000"/>
              </w:rPr>
            </w:pPr>
            <w:r>
              <w:rPr>
                <w:rFonts w:ascii="Times New Roman" w:eastAsia="Times New Roman" w:hAnsi="Times New Roman" w:cs="Times New Roman"/>
                <w:color w:val="000000"/>
              </w:rPr>
              <w:t> </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13 467,43</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24 593,07</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182,6</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+8 431,70</w:t>
            </w:r>
          </w:p>
        </w:tc>
      </w:tr>
      <w:tr w:rsidR="003160EE">
        <w:trPr>
          <w:trHeight w:val="258"/>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lastRenderedPageBreak/>
              <w:t>в том числе:</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 </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 </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 </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rPr>
              <w:t> </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rPr>
              <w:t> </w:t>
            </w:r>
          </w:p>
        </w:tc>
      </w:tr>
      <w:tr w:rsidR="003160EE">
        <w:trPr>
          <w:trHeight w:val="258"/>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дотации</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1 730,06</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1 271,69</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1 898,06</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149,3</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+168,0</w:t>
            </w:r>
          </w:p>
        </w:tc>
      </w:tr>
      <w:tr w:rsidR="003160EE">
        <w:trPr>
          <w:trHeight w:val="258"/>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субсидии</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7 766,94</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9 972,50</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19 966,29</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200,2</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+12 199,35</w:t>
            </w:r>
          </w:p>
        </w:tc>
      </w:tr>
      <w:tr w:rsidR="003160EE">
        <w:trPr>
          <w:trHeight w:val="170"/>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субвенции</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1 405,04</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108,56</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1 460,78</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103,7</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+55,74</w:t>
            </w:r>
          </w:p>
        </w:tc>
      </w:tr>
      <w:tr w:rsidR="003160EE">
        <w:trPr>
          <w:trHeight w:val="258"/>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иные межбюджетные трансферты</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5 259,34</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814,68</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1 267,94</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155,6</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-3 991,40</w:t>
            </w:r>
          </w:p>
        </w:tc>
      </w:tr>
      <w:tr w:rsidR="003160EE">
        <w:trPr>
          <w:trHeight w:val="789"/>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Безвозмездные поступления от государственных (муниципальных) организаций</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601,39</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799,01</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1 146,99</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143,6</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+545,6</w:t>
            </w:r>
          </w:p>
        </w:tc>
      </w:tr>
      <w:tr w:rsidR="003160EE">
        <w:trPr>
          <w:trHeight w:val="582"/>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  Безвозмездные поступления от негосударственных организаций</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252,57</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 </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49,75</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rPr>
              <w:t> </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-202,82</w:t>
            </w:r>
          </w:p>
        </w:tc>
      </w:tr>
      <w:tr w:rsidR="003160EE">
        <w:trPr>
          <w:trHeight w:val="493"/>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Прочие безвозмездные поступления</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39,82</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 </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 </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rPr>
              <w:t> </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-39,82</w:t>
            </w:r>
          </w:p>
        </w:tc>
      </w:tr>
      <w:tr w:rsidR="003160EE">
        <w:trPr>
          <w:trHeight w:val="493"/>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474,48</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 </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561,51</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rPr>
              <w:t> </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+87,03</w:t>
            </w:r>
          </w:p>
        </w:tc>
      </w:tr>
      <w:tr w:rsidR="003160EE">
        <w:trPr>
          <w:trHeight w:val="946"/>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sz w:val="20"/>
                <w:szCs w:val="20"/>
              </w:rPr>
              <w:t> Возврат остатков субсидий, субвенций и иных межбюджетных трансфертов, имеющих целевое назначение, прошлых лет</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-106,61</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 </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-157,04</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rPr>
              <w:t> </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-50,43</w:t>
            </w:r>
          </w:p>
        </w:tc>
      </w:tr>
      <w:tr w:rsidR="003160EE">
        <w:trPr>
          <w:trHeight w:val="575"/>
          <w:jc w:val="center"/>
        </w:trPr>
        <w:tc>
          <w:tcPr>
            <w:tcW w:w="25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b/>
                <w:color w:val="000000"/>
                <w:sz w:val="20"/>
                <w:szCs w:val="20"/>
              </w:rPr>
              <w:t>Доходы, всего</w:t>
            </w:r>
          </w:p>
        </w:tc>
        <w:tc>
          <w:tcPr>
            <w:tcW w:w="15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127 676,46</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128 992,50</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121 327,62</w:t>
            </w:r>
          </w:p>
        </w:tc>
        <w:tc>
          <w:tcPr>
            <w:tcW w:w="146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94,1</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-6 348,84</w:t>
            </w:r>
          </w:p>
        </w:tc>
      </w:tr>
    </w:tbl>
    <w:p w:rsidR="003160EE" w:rsidRDefault="00634C43">
      <w:pPr>
        <w:ind w:firstLine="540"/>
        <w:jc w:val="right"/>
        <w:outlineLvl w:val="2"/>
        <w:rPr>
          <w:b/>
          <w:color w:val="000000"/>
          <w:sz w:val="27"/>
        </w:rPr>
      </w:pPr>
      <w:r>
        <w:rPr>
          <w:rFonts w:ascii="Times New Roman" w:eastAsia="Times New Roman" w:hAnsi="Times New Roman" w:cs="Times New Roman"/>
          <w:color w:val="000000"/>
          <w:sz w:val="28"/>
          <w:szCs w:val="28"/>
        </w:rPr>
        <w:t> </w:t>
      </w:r>
    </w:p>
    <w:p w:rsidR="003160EE" w:rsidRDefault="00634C43">
      <w:pPr>
        <w:ind w:firstLine="540"/>
        <w:jc w:val="both"/>
        <w:outlineLvl w:val="2"/>
        <w:rPr>
          <w:b/>
          <w:color w:val="000000"/>
          <w:sz w:val="27"/>
        </w:rPr>
      </w:pPr>
      <w:r>
        <w:rPr>
          <w:rFonts w:ascii="Times New Roman" w:eastAsia="Times New Roman" w:hAnsi="Times New Roman" w:cs="Times New Roman"/>
          <w:color w:val="000000"/>
          <w:sz w:val="28"/>
          <w:szCs w:val="28"/>
        </w:rPr>
        <w:t xml:space="preserve">Областной бюджет в 2024 году исполнен по доходам в сумме </w:t>
      </w:r>
      <w:r>
        <w:rPr>
          <w:rFonts w:ascii="Times New Roman" w:eastAsia="Times New Roman" w:hAnsi="Times New Roman" w:cs="Times New Roman"/>
          <w:color w:val="000000"/>
          <w:sz w:val="28"/>
          <w:szCs w:val="28"/>
        </w:rPr>
        <w:br/>
        <w:t>121 327,62 млн. рублей, что на 5,9 % меньше объёма, утверждённого законом об областном бюджете.</w:t>
      </w:r>
    </w:p>
    <w:p w:rsidR="003160EE" w:rsidRDefault="00634C43">
      <w:pPr>
        <w:shd w:val="clear" w:color="auto" w:fill="FFFFFF"/>
        <w:ind w:firstLine="700"/>
        <w:jc w:val="both"/>
        <w:rPr>
          <w:color w:val="000000"/>
          <w:shd w:val="clear" w:color="auto" w:fill="FFFFFF"/>
        </w:rPr>
      </w:pPr>
      <w:r>
        <w:rPr>
          <w:rFonts w:ascii="Times New Roman" w:eastAsia="Times New Roman" w:hAnsi="Times New Roman" w:cs="Times New Roman"/>
          <w:color w:val="000000"/>
          <w:sz w:val="28"/>
          <w:szCs w:val="28"/>
        </w:rPr>
        <w:lastRenderedPageBreak/>
        <w:t>Основная причина, по которой сложилась такая ситуация связана прежде всего с непоступлением налога на прибыль от предприятий, ранее входивших в состав КГН (16 141,6 млн рублей или 43,4 % от годового прогноза). Также на снижение поступлений оказала влияние отрицательная динамика основных макроэкономических показателей Мурманской области.</w:t>
      </w:r>
    </w:p>
    <w:p w:rsidR="003160EE" w:rsidRDefault="00634C43">
      <w:pPr>
        <w:ind w:firstLine="540"/>
        <w:jc w:val="both"/>
        <w:outlineLvl w:val="2"/>
        <w:rPr>
          <w:b/>
          <w:color w:val="000000"/>
          <w:sz w:val="27"/>
        </w:rPr>
      </w:pPr>
      <w:r>
        <w:rPr>
          <w:rFonts w:ascii="Times New Roman" w:eastAsia="Times New Roman" w:hAnsi="Times New Roman" w:cs="Times New Roman"/>
          <w:color w:val="000000"/>
          <w:sz w:val="28"/>
          <w:szCs w:val="28"/>
        </w:rPr>
        <w:t xml:space="preserve">В 2024 году основными источниками доходной части бюджета являлись налоговые и неналоговые поступления, которые по результатам исполнения составили 95 133,34 млн </w:t>
      </w:r>
      <w:r>
        <w:rPr>
          <w:rFonts w:ascii="Times New Roman" w:eastAsia="Times New Roman" w:hAnsi="Times New Roman" w:cs="Times New Roman"/>
          <w:color w:val="000000"/>
          <w:sz w:val="28"/>
          <w:szCs w:val="28"/>
          <w:shd w:val="clear" w:color="auto" w:fill="FFFFFF"/>
        </w:rPr>
        <w:t>рублей, или 73,8 % в общем объёме доходов областного бюджета.</w:t>
      </w:r>
    </w:p>
    <w:p w:rsidR="003160EE" w:rsidRDefault="00634C43">
      <w:pPr>
        <w:ind w:firstLine="540"/>
        <w:jc w:val="both"/>
        <w:outlineLvl w:val="2"/>
        <w:rPr>
          <w:b/>
          <w:color w:val="000000"/>
          <w:sz w:val="27"/>
        </w:rPr>
      </w:pPr>
      <w:r>
        <w:rPr>
          <w:rFonts w:ascii="Times New Roman" w:eastAsia="Times New Roman" w:hAnsi="Times New Roman" w:cs="Times New Roman"/>
          <w:color w:val="000000"/>
          <w:sz w:val="28"/>
          <w:szCs w:val="28"/>
          <w:shd w:val="clear" w:color="auto" w:fill="FFFFFF"/>
        </w:rPr>
        <w:t>В 2024 году, как и в предыдущие годы, основную долю налоговых поступлений формируют два источника доходов бюджета – это налог на прибыль организаций 34 067,70 млн рублей) и налог на доходы физических лиц (40 970,25 млн рублей), совокупная доля которых в налоговых и неналоговых доходах составляет – 78,9 %.</w:t>
      </w:r>
    </w:p>
    <w:p w:rsidR="003160EE" w:rsidRDefault="00634C43">
      <w:pPr>
        <w:ind w:firstLine="560"/>
        <w:jc w:val="both"/>
        <w:rPr>
          <w:color w:val="000000"/>
        </w:rPr>
      </w:pPr>
      <w:r>
        <w:rPr>
          <w:rFonts w:ascii="Times New Roman" w:eastAsia="Times New Roman" w:hAnsi="Times New Roman" w:cs="Times New Roman"/>
          <w:color w:val="000000"/>
          <w:sz w:val="28"/>
          <w:szCs w:val="28"/>
        </w:rPr>
        <w:t>Основными факторами, оказавшими влияние на уменьшение налога на прибыль организаций в 2024 году по сравнению с 2023 годом, являются:</w:t>
      </w:r>
    </w:p>
    <w:p w:rsidR="003160EE" w:rsidRDefault="00634C43">
      <w:pPr>
        <w:ind w:firstLine="560"/>
        <w:jc w:val="both"/>
        <w:rPr>
          <w:color w:val="000000"/>
        </w:rPr>
      </w:pPr>
      <w:r>
        <w:rPr>
          <w:rFonts w:ascii="Times New Roman" w:eastAsia="Times New Roman" w:hAnsi="Times New Roman" w:cs="Times New Roman"/>
          <w:color w:val="000000"/>
          <w:sz w:val="28"/>
          <w:szCs w:val="28"/>
        </w:rPr>
        <w:t> - снижением поступления налога от бывших участников консолидированных групп налогоплательщиков (далее – КГН) в 2 раза или на 14 403,1 млн рублей;</w:t>
      </w:r>
    </w:p>
    <w:p w:rsidR="003160EE" w:rsidRDefault="00634C43">
      <w:pPr>
        <w:ind w:firstLine="560"/>
        <w:jc w:val="both"/>
        <w:rPr>
          <w:color w:val="000000"/>
        </w:rPr>
      </w:pPr>
      <w:r>
        <w:rPr>
          <w:rFonts w:ascii="Times New Roman" w:eastAsia="Times New Roman" w:hAnsi="Times New Roman" w:cs="Times New Roman"/>
          <w:color w:val="000000"/>
          <w:sz w:val="28"/>
          <w:szCs w:val="28"/>
        </w:rPr>
        <w:t>  - уменьшением платежей от крупных плательщиков в 1,6 раза.</w:t>
      </w:r>
    </w:p>
    <w:p w:rsidR="003160EE" w:rsidRDefault="00634C43">
      <w:pPr>
        <w:ind w:firstLine="560"/>
        <w:jc w:val="both"/>
        <w:rPr>
          <w:color w:val="000000"/>
        </w:rPr>
      </w:pPr>
      <w:r>
        <w:rPr>
          <w:rFonts w:ascii="Times New Roman" w:eastAsia="Times New Roman" w:hAnsi="Times New Roman" w:cs="Times New Roman"/>
          <w:color w:val="000000"/>
          <w:sz w:val="28"/>
          <w:szCs w:val="28"/>
        </w:rPr>
        <w:t>В 2024 году наблюдалось увеличение поступлений в доход областного бюджета налога на доходы физических лиц на 5 331,7 млн. рублей. Рост поступлений по налогу обусловлен:</w:t>
      </w:r>
    </w:p>
    <w:p w:rsidR="003160EE" w:rsidRDefault="00634C43">
      <w:pPr>
        <w:ind w:firstLine="560"/>
        <w:jc w:val="both"/>
        <w:rPr>
          <w:color w:val="000000"/>
        </w:rPr>
      </w:pPr>
      <w:r>
        <w:rPr>
          <w:rFonts w:ascii="Times New Roman" w:eastAsia="Times New Roman" w:hAnsi="Times New Roman" w:cs="Times New Roman"/>
          <w:color w:val="000000"/>
          <w:sz w:val="28"/>
          <w:szCs w:val="28"/>
        </w:rPr>
        <w:t>1. Повышением с 1 октября 2023 года</w:t>
      </w:r>
    </w:p>
    <w:p w:rsidR="003160EE" w:rsidRDefault="00634C43">
      <w:pPr>
        <w:ind w:firstLine="560"/>
        <w:jc w:val="both"/>
        <w:rPr>
          <w:color w:val="000000"/>
        </w:rPr>
      </w:pPr>
      <w:r>
        <w:rPr>
          <w:rFonts w:ascii="Times New Roman" w:eastAsia="Times New Roman" w:hAnsi="Times New Roman" w:cs="Times New Roman"/>
          <w:color w:val="000000"/>
          <w:sz w:val="28"/>
          <w:szCs w:val="28"/>
        </w:rPr>
        <w:t xml:space="preserve">- на 10,5% окладов денежного содержания военнослужащих и военнослужащих, проходящих военную службу по контракту и по призыву, сотрудникам некоторых правоохранительных органов; </w:t>
      </w:r>
    </w:p>
    <w:p w:rsidR="003160EE" w:rsidRDefault="00634C43">
      <w:pPr>
        <w:ind w:firstLine="560"/>
        <w:jc w:val="both"/>
        <w:rPr>
          <w:color w:val="000000"/>
        </w:rPr>
      </w:pPr>
      <w:r>
        <w:rPr>
          <w:rFonts w:ascii="Times New Roman" w:eastAsia="Times New Roman" w:hAnsi="Times New Roman" w:cs="Times New Roman"/>
          <w:color w:val="000000"/>
          <w:sz w:val="28"/>
          <w:szCs w:val="28"/>
        </w:rPr>
        <w:t>- на 5,5% выплаты госслужащим, работникам федеральных государственных органов, замещающим должности, не являющиеся должностями федеральной государственной гражданской службы, судьям, адвокатам и работникам подведомственных учреждений;</w:t>
      </w:r>
    </w:p>
    <w:p w:rsidR="003160EE" w:rsidRDefault="00634C43">
      <w:pPr>
        <w:ind w:firstLine="560"/>
        <w:jc w:val="both"/>
        <w:rPr>
          <w:color w:val="000000"/>
        </w:rPr>
      </w:pPr>
      <w:r>
        <w:rPr>
          <w:rFonts w:ascii="Times New Roman" w:eastAsia="Times New Roman" w:hAnsi="Times New Roman" w:cs="Times New Roman"/>
          <w:color w:val="000000"/>
          <w:sz w:val="28"/>
          <w:szCs w:val="28"/>
        </w:rPr>
        <w:t xml:space="preserve">- на 5,5% должностные оклады работникам исполнительных органов власти МО. </w:t>
      </w:r>
    </w:p>
    <w:p w:rsidR="003160EE" w:rsidRDefault="00634C43">
      <w:pPr>
        <w:ind w:firstLine="560"/>
        <w:jc w:val="both"/>
        <w:rPr>
          <w:color w:val="000000"/>
        </w:rPr>
      </w:pPr>
      <w:r>
        <w:rPr>
          <w:rFonts w:ascii="Times New Roman" w:eastAsia="Times New Roman" w:hAnsi="Times New Roman" w:cs="Times New Roman"/>
          <w:color w:val="000000"/>
          <w:sz w:val="28"/>
          <w:szCs w:val="28"/>
        </w:rPr>
        <w:t> 2. Повышением с 1 января 2024 года минимального размера оплаты труда (МРОТ) на 18,5% (с 16 242 рублей в 2023 году до 19 242 рублей в 2024 году).</w:t>
      </w:r>
    </w:p>
    <w:p w:rsidR="003160EE" w:rsidRDefault="00634C43">
      <w:pPr>
        <w:ind w:firstLine="460"/>
        <w:jc w:val="both"/>
        <w:rPr>
          <w:color w:val="000000"/>
        </w:rPr>
      </w:pPr>
      <w:r>
        <w:rPr>
          <w:rFonts w:ascii="Times New Roman" w:eastAsia="Times New Roman" w:hAnsi="Times New Roman" w:cs="Times New Roman"/>
          <w:color w:val="000000"/>
          <w:sz w:val="28"/>
          <w:szCs w:val="28"/>
        </w:rPr>
        <w:t xml:space="preserve">Наполнение доходной части бюджета региона существенно зависит от результатов деятельности крупнейших налогоплательщиков, занимающихся добычей, переработкой и транспортировкой полезных ископаемых, производством минеральных удобрений и предприятий топливно-энергетического комплекса </w:t>
      </w:r>
      <w:r>
        <w:rPr>
          <w:rFonts w:ascii="Times New Roman" w:eastAsia="Times New Roman" w:hAnsi="Times New Roman" w:cs="Times New Roman"/>
          <w:color w:val="000000"/>
          <w:sz w:val="28"/>
          <w:szCs w:val="28"/>
        </w:rPr>
        <w:lastRenderedPageBreak/>
        <w:t>(Кировский филиал АО «Апатит», АО «Ковдорский ГОК», АО «Кольская ГМК», АО «Олкон» и АО «Кольская АЭС»).</w:t>
      </w:r>
    </w:p>
    <w:p w:rsidR="003160EE" w:rsidRDefault="00634C43">
      <w:pPr>
        <w:ind w:firstLine="460"/>
        <w:jc w:val="both"/>
        <w:rPr>
          <w:color w:val="000000"/>
        </w:rPr>
      </w:pPr>
      <w:r>
        <w:rPr>
          <w:rFonts w:ascii="Times New Roman" w:eastAsia="Times New Roman" w:hAnsi="Times New Roman" w:cs="Times New Roman"/>
          <w:color w:val="000000"/>
          <w:sz w:val="28"/>
          <w:szCs w:val="28"/>
        </w:rPr>
        <w:t>Поскольку вышеуказанные компании являются экспортно-ориентированными, на их деятельность существенное влияние оказывают экономические факторы мирового характера – такие как волатильность курса национальной валюты, изменение конъюнктуры рынков сбыта и цен на производимую продукцию, а также санкционное давление.</w:t>
      </w:r>
      <w:r>
        <w:rPr>
          <w:rFonts w:ascii="Times New Roman" w:eastAsia="Times New Roman" w:hAnsi="Times New Roman" w:cs="Times New Roman"/>
          <w:b/>
          <w:color w:val="000000"/>
          <w:sz w:val="28"/>
          <w:szCs w:val="28"/>
        </w:rPr>
        <w:t> </w:t>
      </w:r>
    </w:p>
    <w:p w:rsidR="003160EE" w:rsidRDefault="00634C43">
      <w:pPr>
        <w:ind w:firstLine="460"/>
        <w:jc w:val="both"/>
        <w:rPr>
          <w:color w:val="000000"/>
        </w:rPr>
      </w:pPr>
      <w:r>
        <w:rPr>
          <w:rFonts w:ascii="Times New Roman" w:eastAsia="Times New Roman" w:hAnsi="Times New Roman" w:cs="Times New Roman"/>
          <w:b/>
          <w:color w:val="000000"/>
          <w:sz w:val="28"/>
          <w:szCs w:val="28"/>
        </w:rPr>
        <w:t> </w:t>
      </w:r>
    </w:p>
    <w:p w:rsidR="003160EE" w:rsidRDefault="00634C43">
      <w:pPr>
        <w:ind w:firstLine="460"/>
        <w:jc w:val="both"/>
        <w:rPr>
          <w:color w:val="000000"/>
        </w:rPr>
      </w:pPr>
      <w:r>
        <w:rPr>
          <w:rFonts w:ascii="Times New Roman" w:eastAsia="Times New Roman" w:hAnsi="Times New Roman" w:cs="Times New Roman"/>
          <w:b/>
          <w:color w:val="000000"/>
          <w:sz w:val="28"/>
          <w:szCs w:val="28"/>
        </w:rPr>
        <w:t> </w:t>
      </w:r>
      <w:r>
        <w:rPr>
          <w:rFonts w:ascii="Times New Roman" w:eastAsia="Times New Roman" w:hAnsi="Times New Roman" w:cs="Times New Roman"/>
          <w:b/>
          <w:i/>
          <w:color w:val="000000"/>
          <w:sz w:val="28"/>
          <w:szCs w:val="28"/>
        </w:rPr>
        <w:t xml:space="preserve">Исполнение расходов областного бюджета </w:t>
      </w:r>
      <w:r>
        <w:rPr>
          <w:rFonts w:ascii="Times New Roman" w:eastAsia="Times New Roman" w:hAnsi="Times New Roman" w:cs="Times New Roman"/>
          <w:color w:val="000000"/>
          <w:sz w:val="28"/>
          <w:szCs w:val="28"/>
        </w:rPr>
        <w:t>в сравнении с предыдущим годом характеризуется следующими данными:</w:t>
      </w:r>
    </w:p>
    <w:p w:rsidR="003160EE" w:rsidRDefault="00634C43">
      <w:pPr>
        <w:ind w:firstLine="700"/>
        <w:jc w:val="right"/>
        <w:rPr>
          <w:color w:val="000000"/>
        </w:rPr>
      </w:pPr>
      <w:r>
        <w:rPr>
          <w:rFonts w:ascii="Times New Roman" w:eastAsia="Times New Roman" w:hAnsi="Times New Roman" w:cs="Times New Roman"/>
          <w:i/>
          <w:color w:val="000000"/>
          <w:sz w:val="24"/>
          <w:szCs w:val="24"/>
        </w:rPr>
        <w:t xml:space="preserve">млн рублей </w:t>
      </w:r>
    </w:p>
    <w:tbl>
      <w:tblPr>
        <w:tblW w:w="10485" w:type="dxa"/>
        <w:tblBorders>
          <w:top w:val="nil"/>
          <w:left w:val="nil"/>
          <w:bottom w:val="nil"/>
          <w:right w:val="nil"/>
        </w:tblBorders>
        <w:tblCellMar>
          <w:left w:w="0" w:type="dxa"/>
          <w:right w:w="0" w:type="dxa"/>
        </w:tblCellMar>
        <w:tblLook w:val="04A0" w:firstRow="1" w:lastRow="0" w:firstColumn="1" w:lastColumn="0" w:noHBand="0" w:noVBand="1"/>
      </w:tblPr>
      <w:tblGrid>
        <w:gridCol w:w="3302"/>
        <w:gridCol w:w="1371"/>
        <w:gridCol w:w="1500"/>
        <w:gridCol w:w="1359"/>
        <w:gridCol w:w="1589"/>
        <w:gridCol w:w="1364"/>
      </w:tblGrid>
      <w:tr w:rsidR="003160EE">
        <w:trPr>
          <w:trHeight w:val="300"/>
        </w:trPr>
        <w:tc>
          <w:tcPr>
            <w:tcW w:w="330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Наименование показателя</w:t>
            </w:r>
          </w:p>
        </w:tc>
        <w:tc>
          <w:tcPr>
            <w:tcW w:w="1371" w:type="dxa"/>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Исполнение за 2023 год</w:t>
            </w:r>
          </w:p>
        </w:tc>
        <w:tc>
          <w:tcPr>
            <w:tcW w:w="4448"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2024 год</w:t>
            </w:r>
          </w:p>
        </w:tc>
        <w:tc>
          <w:tcPr>
            <w:tcW w:w="136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Рост (+)/ снижение (-) по сравнению с 2023 годом</w:t>
            </w:r>
          </w:p>
        </w:tc>
      </w:tr>
      <w:tr w:rsidR="003160EE">
        <w:trPr>
          <w:trHeight w:val="1200"/>
        </w:trPr>
        <w:tc>
          <w:tcPr>
            <w:tcW w:w="330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3160EE">
            <w:pPr>
              <w:rPr>
                <w:sz w:val="24"/>
              </w:rPr>
            </w:pPr>
          </w:p>
        </w:tc>
        <w:tc>
          <w:tcPr>
            <w:tcW w:w="1371" w:type="dxa"/>
            <w:vMerge/>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150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Утверждено бюджетных ассигнований</w:t>
            </w:r>
          </w:p>
        </w:tc>
        <w:tc>
          <w:tcPr>
            <w:tcW w:w="13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Исполнение</w:t>
            </w:r>
          </w:p>
        </w:tc>
        <w:tc>
          <w:tcPr>
            <w:tcW w:w="158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 исполнения от утвержденных бюджетных ассигнования</w:t>
            </w:r>
          </w:p>
        </w:tc>
        <w:tc>
          <w:tcPr>
            <w:tcW w:w="136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3160EE">
            <w:pPr>
              <w:rPr>
                <w:color w:val="000000"/>
                <w:sz w:val="24"/>
              </w:rPr>
            </w:pPr>
          </w:p>
        </w:tc>
      </w:tr>
      <w:tr w:rsidR="003160EE">
        <w:trPr>
          <w:trHeight w:val="285"/>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Расходы - всего</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128 095,99</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157 952,55</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154 332,38</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97,71%</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26 236,39</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ОБЩЕГОСУДАРСТВЕННЫЕ ВОПРОСЫ</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4 208,91</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5 577,88</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5 249,75</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94,12%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1 040,84</w:t>
            </w:r>
          </w:p>
        </w:tc>
      </w:tr>
      <w:tr w:rsidR="003160EE">
        <w:trPr>
          <w:trHeight w:val="9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Функционирование высшего должностного лица субъекта Российской Федерации и муниципального образования</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9,33</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14,82</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12,74</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85,95%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3,41</w:t>
            </w:r>
          </w:p>
        </w:tc>
      </w:tr>
      <w:tr w:rsidR="003160EE">
        <w:trPr>
          <w:trHeight w:val="12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418,97</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464,69</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446,64</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96,12%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27,67</w:t>
            </w:r>
          </w:p>
        </w:tc>
      </w:tr>
      <w:tr w:rsidR="003160EE">
        <w:trPr>
          <w:trHeight w:val="12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 xml:space="preserve">Функционирование Правительства Российской Федерации, высших исполнительных органов субъектов Российской </w:t>
            </w:r>
            <w:r>
              <w:rPr>
                <w:rFonts w:ascii="Times New Roman" w:eastAsia="Times New Roman" w:hAnsi="Times New Roman" w:cs="Times New Roman"/>
                <w:color w:val="000000"/>
              </w:rPr>
              <w:lastRenderedPageBreak/>
              <w:t>Федерации, местных администраций</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lastRenderedPageBreak/>
              <w:t>334,97</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426,45</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407,57</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95,57%</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72,60</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lastRenderedPageBreak/>
              <w:t>Судебная система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494,63</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664,79</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657,97</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98,98%</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163,34</w:t>
            </w:r>
          </w:p>
        </w:tc>
      </w:tr>
      <w:tr w:rsidR="003160EE">
        <w:trPr>
          <w:trHeight w:val="9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287,81</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340,50</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334,59</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98,26%</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46,78</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Обеспечение проведения выборов и референдумов</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121,34</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491,30</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488,12</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99,35%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366,78</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Резервные фонды</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,00</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227,58</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,00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0,00%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,00</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Другие общегосударственные вопросы</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2 541,86</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2 947,75</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2 902,12</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98,45%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360,26</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НАЦИОНАЛЬНАЯ ОБОРОНА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142,21</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145,51</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145,32</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99,87%</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3,11</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Мобилизационная и вневойсковая подготовка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142,21</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145,51</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145,32</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99,87%</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3,11</w:t>
            </w:r>
          </w:p>
        </w:tc>
      </w:tr>
      <w:tr w:rsidR="003160EE">
        <w:trPr>
          <w:trHeight w:val="585"/>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НАЦИОНАЛЬНАЯ БЕЗОПАСНОСТЬ И ПРАВООХРАНИТЕЛЬНАЯ ДЕЯТЕЛЬНОСТЬ</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2 144,92</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2 589,59</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2 569,10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99,21%</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424,18</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Органы юстиции</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68,90</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74,27</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72,74</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97,93%</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3,83</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Гражданская оборона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28,79</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45,30</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44,51</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98,27%</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15,73</w:t>
            </w:r>
          </w:p>
        </w:tc>
      </w:tr>
      <w:tr w:rsidR="003160EE">
        <w:trPr>
          <w:trHeight w:val="9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1 830,93</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2 135,56</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2 123,13</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99,42%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292,19</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Миграционная политика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117,86</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117,95</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117,95</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100,00%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0,10</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Другие вопросы в области национальной безопасности и правоохранительной деятельности</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98,45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216,51</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210,78</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97,35%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112,33</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lastRenderedPageBreak/>
              <w:t>НАЦИОНАЛЬНАЯ ЭКОНОМИКА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16 549,62</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34 298,52</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32 463,63</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94,65%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15 914,01</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Общеэкономические вопросы</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744,99</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734,48</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726,56</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98,92%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-18,43</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Топливно-энергетический комплекс</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168,02</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14 805,56</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14 803,09</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99,98%</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14 635,07</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Воспроизводство минерально-сырьевой базы</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,83</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2,04</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1,82</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89,25%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0,99</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Сельское хозяйство и рыболовство</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1 200,52</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1 237,57</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1 210,66</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97,83%</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10,14</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Водное хозяйство</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1,42</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2,45</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,81</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32,91%</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-0,61</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Лесное хозяйство</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543,05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627,17</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620,59</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98,95%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77,54</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Транспорт</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2 941,92</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3 305,44</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3 258,99</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98,59%</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317,07</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Дорожное хозяйство (дорожные фонды)</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8 622,66</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9 478,55</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8 539,83</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90,10%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-82,83</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Связь и информатика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1 381,08</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1 288,98</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1 279,70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99,28%</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-101,39</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Другие вопросы в области национальной экономики</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945,12</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2 816,28</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2 021,59</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71,78%</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1 076,47</w:t>
            </w:r>
          </w:p>
        </w:tc>
      </w:tr>
      <w:tr w:rsidR="003160EE">
        <w:trPr>
          <w:trHeight w:val="585"/>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ЖИЛИЩНО-КОММУНАЛЬНОЕ ХОЗЯЙСТВО</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18 860,81</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18 250,23</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17 958,31</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98,40%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-902,50</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Жилищное хозяйство</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4 175,17</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9 254,34</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9 083,61</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98,16%</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4 908,45</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Коммунальное хозяйство</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13 341,33</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6 844,09</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6 805,76</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99,44%</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-6 535,57</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Благоустройство</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753,62</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871,58</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794,56</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91,16%</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40,94</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Прикладные научные исследования в области жилищно-коммунального хозяйства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7,65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 </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 </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center"/>
              <w:rPr>
                <w:color w:val="000000"/>
              </w:rPr>
            </w:pPr>
            <w:r>
              <w:rPr>
                <w:rFonts w:ascii="Times New Roman" w:eastAsia="Times New Roman" w:hAnsi="Times New Roman" w:cs="Times New Roman"/>
                <w:color w:val="000000"/>
              </w:rPr>
              <w:t>#ДЕЛ/0!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-7,65</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Другие вопросы в области жилищно-коммунального хозяйства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583,05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1 280,22</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1 274,38</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99,54%</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691,33</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ОХРАНА ОКРУЖАЮЩЕЙ СРЕДЫ</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700,30</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327,04</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299,75</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91,66%</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-400,55</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Охрана объектов растительного и животного мира и среды их обитания</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168,04</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190,78</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173,38</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90,88%</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5,34</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lastRenderedPageBreak/>
              <w:t>Прикладные научные исследования в области охраны окружающей среды</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4,25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14,17</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6,30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44,44%</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2,05</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Другие вопросы в области охраны окружающей среды</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528,01</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122,08</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120,07</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98,35%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-407,94</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ОБРАЗОВАНИЕ</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25 741,09</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31 332,62</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31 151,29</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99,42%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5 410,20</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Дошкольное образование</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122,09</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89,79</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89,67</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99,86%</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-32,42</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Общее образование</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20 587,05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24 852,32</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24 711,60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99,43%</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4 124,55</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Дополнительное образование детей</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495,57</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836,85</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835,77</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99,87%</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340,20</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Среднее профессиональное образование</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2 532,19</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2 823,93</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2 820,73</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99,89%</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288,54</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Профессиональная подготовка, переподготовка и повышение квалификации</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164,81</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189,30</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188,86</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99,77%</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24,05</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Молодежная политика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305,25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504,00</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484,03</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96,04%</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178,78</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Прикладные научные исследования в области образования</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23,74</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37,00</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37,00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100,00%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13,26</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Другие вопросы в области образования</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1 510,41</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1 999,42</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1 983,64</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99,21%</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473,24</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КУЛЬТУРА, КИНЕМАТОГРАФИЯ</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2 983,80</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3 451,01</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3 284,63</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95,18%</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300,84</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Культура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2 563,14</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2 991,16</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2 830,27</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94,62%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267,13</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Кинематография</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14,72</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2,00</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2,00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100,00%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-12,72</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Другие вопросы в области культуры, кинематографии</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405,94</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457,85</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452,36</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98,80%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46,43</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ЗДРАВООХРАНЕНИЕ</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13 272,35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14 297,09</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13 912,20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97,31%</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639,85</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Стационарная медицинская помощь</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2 264,77</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2 404,88</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2 403,24</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99,93%</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138,47</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Амбулаторная помощь</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3 251,29</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3 774,37</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3 695,54</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97,91%</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444,26</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Медицинская помощь в дневных стационарах всех типов</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66,81</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73,79</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73,66</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99,82%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6,86</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Скорая медицинская помощь</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350,27</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410,58</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402,99</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98,15%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52,72</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lastRenderedPageBreak/>
              <w:t>Заготовка, переработка, хранение и обеспечение безопасности донорской крови и ее компонентов</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311,78</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349,46</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348,74</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99,79%</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36,97</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Другие вопросы в области здравоохранения</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7 027,45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7 284,00</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6 988,02</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95,94%</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-39,42</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СОЦИАЛЬНАЯ ПОЛИТИКА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30 645,96</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32 131,40</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31 885,25</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99,23%</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1 239,29</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Пенсионное обеспечение</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2 409,46</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2 300,34</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2 287,45</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99,44%</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-122,01</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Социальное обслуживание населения</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4 825,84</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5 614,12</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5 598,80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99,73%</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772,95</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Социальное обеспечение населения</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16 141,12</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17 185,30</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17 101,87</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99,51%</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960,75</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Охрана семьи и детства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7 024,75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6 764,76</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6 632,66</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98,05%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-392,09</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Другие вопросы в области социальной политики</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244,79</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266,88</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264,47</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99,10%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19,68</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ФИЗИЧЕСКАЯ КУЛЬТУРА И СПОРТ</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2 069,08</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3 439,97</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3 411,47</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99,17%</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1 342,39</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Массовый спорт</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185,85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454,87</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444,95</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97,82%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259,10</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Спорт высших достижений</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1 237,79</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1 580,95</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1 579,05</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99,88%</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341,26</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Другие вопросы в области физической культуры и спорта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645,45</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1 404,15</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1 387,48</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98,81%</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742,03</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СРЕДСТВА МАССОВОЙ ИНФОРМАЦИИ</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194,47</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281,93</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274,67</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97,42%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80,20</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Периодическая печать и издательства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47,00</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55,91</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55,82</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99,85%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8,83</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Другие вопросы в области средств массовой информации</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147,47</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226,02</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218,85</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96,82%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71,38</w:t>
            </w:r>
          </w:p>
        </w:tc>
      </w:tr>
      <w:tr w:rsidR="003160EE">
        <w:trPr>
          <w:trHeight w:val="585"/>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t>ОБСЛУЖИВАНИЕ ГОСУДАРСТВЕННОГО (МУНИЦИПАЛЬНОГО) ДОЛГА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140,66</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2 151,77</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2 049,00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95,22%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1 908,34</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Обслуживание государственного (муниципального) внутреннего долга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140,66</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2 151,77</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2 049,00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95,22%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1 908,34</w:t>
            </w:r>
          </w:p>
        </w:tc>
      </w:tr>
      <w:tr w:rsidR="003160EE">
        <w:trPr>
          <w:trHeight w:val="87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b/>
                <w:color w:val="000000"/>
              </w:rPr>
              <w:lastRenderedPageBreak/>
              <w:t>МЕЖБЮДЖЕТНЫЕ ТРАНСФЕРТЫ ОБЩЕГО ХАРАКТЕРА БЮДЖЕТАМ БЮДЖЕТНОЙ СИСТЕМЫ РОССИЙСКОЙ ФЕДЕРАЦИИ</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10 441,81</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9 678,00</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b/>
                <w:color w:val="000000"/>
              </w:rPr>
              <w:t>9 678,00</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100,00%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-763,81</w:t>
            </w:r>
          </w:p>
        </w:tc>
      </w:tr>
      <w:tr w:rsidR="003160EE">
        <w:trPr>
          <w:trHeight w:val="9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Дотации на выравнивание бюджетной обеспеченности субъектов Российской Федерации и муниципальных образований</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2 772,59</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2 787,34</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2 787,34</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100,00%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14,76</w:t>
            </w:r>
          </w:p>
        </w:tc>
      </w:tr>
      <w:tr w:rsidR="003160EE">
        <w:trPr>
          <w:trHeight w:val="3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Иные дотации</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4 466,50</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3 526,05</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3 526,05</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100,00%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-940,45</w:t>
            </w:r>
          </w:p>
        </w:tc>
      </w:tr>
      <w:tr w:rsidR="003160EE">
        <w:trPr>
          <w:trHeight w:val="600"/>
        </w:trPr>
        <w:tc>
          <w:tcPr>
            <w:tcW w:w="330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3160EE" w:rsidRDefault="00634C43">
            <w:pPr>
              <w:rPr>
                <w:color w:val="000000"/>
              </w:rPr>
            </w:pPr>
            <w:r>
              <w:rPr>
                <w:rFonts w:ascii="Times New Roman" w:eastAsia="Times New Roman" w:hAnsi="Times New Roman" w:cs="Times New Roman"/>
                <w:color w:val="000000"/>
              </w:rPr>
              <w:t>Прочие межбюджетные трансферты общего характера</w:t>
            </w:r>
          </w:p>
        </w:tc>
        <w:tc>
          <w:tcPr>
            <w:tcW w:w="1371" w:type="dxa"/>
            <w:tcBorders>
              <w:top w:val="nil"/>
              <w:left w:val="nil"/>
              <w:bottom w:val="single" w:sz="8" w:space="0" w:color="000000"/>
              <w:right w:val="nil"/>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3 202,73</w:t>
            </w:r>
          </w:p>
        </w:tc>
        <w:tc>
          <w:tcPr>
            <w:tcW w:w="150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3 364,61</w:t>
            </w:r>
          </w:p>
        </w:tc>
        <w:tc>
          <w:tcPr>
            <w:tcW w:w="13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3 364,61</w:t>
            </w:r>
          </w:p>
        </w:tc>
        <w:tc>
          <w:tcPr>
            <w:tcW w:w="158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100,00%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3160EE" w:rsidRDefault="00634C43">
            <w:pPr>
              <w:jc w:val="right"/>
              <w:rPr>
                <w:color w:val="000000"/>
              </w:rPr>
            </w:pPr>
            <w:r>
              <w:rPr>
                <w:rFonts w:ascii="Times New Roman" w:eastAsia="Times New Roman" w:hAnsi="Times New Roman" w:cs="Times New Roman"/>
                <w:color w:val="000000"/>
              </w:rPr>
              <w:t>161,88</w:t>
            </w:r>
          </w:p>
        </w:tc>
      </w:tr>
    </w:tbl>
    <w:p w:rsidR="003160EE" w:rsidRDefault="00634C43">
      <w:pPr>
        <w:ind w:firstLine="700"/>
        <w:rPr>
          <w:color w:val="000000"/>
        </w:rPr>
      </w:pPr>
      <w:r>
        <w:rPr>
          <w:rFonts w:ascii="Times New Roman" w:eastAsia="Times New Roman" w:hAnsi="Times New Roman" w:cs="Times New Roman"/>
          <w:color w:val="000000"/>
          <w:sz w:val="24"/>
          <w:szCs w:val="24"/>
        </w:rPr>
        <w:t> </w:t>
      </w:r>
    </w:p>
    <w:p w:rsidR="003160EE" w:rsidRDefault="00634C43">
      <w:pPr>
        <w:ind w:firstLine="700"/>
        <w:jc w:val="both"/>
        <w:rPr>
          <w:color w:val="000000"/>
        </w:rPr>
      </w:pPr>
      <w:r>
        <w:rPr>
          <w:rFonts w:ascii="Times New Roman" w:eastAsia="Times New Roman" w:hAnsi="Times New Roman" w:cs="Times New Roman"/>
          <w:color w:val="000000"/>
          <w:sz w:val="28"/>
          <w:szCs w:val="28"/>
        </w:rPr>
        <w:t>Областной бюджет Мурманской области по расходам исполнен в сумме 154 332,38 млн рублей, что составляет 97,71 % от уточненных бюджетных назначений и на 20,4 % больше по сравнению с исполнением за 2023 год.</w:t>
      </w:r>
    </w:p>
    <w:p w:rsidR="003160EE" w:rsidRDefault="00634C43">
      <w:pPr>
        <w:ind w:firstLine="700"/>
        <w:jc w:val="both"/>
        <w:rPr>
          <w:color w:val="000000"/>
        </w:rPr>
      </w:pPr>
      <w:r>
        <w:rPr>
          <w:rFonts w:ascii="Times New Roman" w:eastAsia="Times New Roman" w:hAnsi="Times New Roman" w:cs="Times New Roman"/>
          <w:color w:val="000000"/>
          <w:sz w:val="28"/>
          <w:szCs w:val="28"/>
        </w:rPr>
        <w:t xml:space="preserve">Расходы по оплате труда и взносам по обязательному социальному страхованию государственных (муниципальных) органов и казенных учреждений за 2024 год составили 7 260,64 млн. рублей с увеличением по сравнению с 2023 годом на 855,29 млн. рублей или на 13,4%. </w:t>
      </w:r>
    </w:p>
    <w:p w:rsidR="003160EE" w:rsidRDefault="00634C43">
      <w:pPr>
        <w:ind w:firstLine="700"/>
        <w:jc w:val="both"/>
        <w:rPr>
          <w:color w:val="000000"/>
        </w:rPr>
      </w:pPr>
      <w:r>
        <w:rPr>
          <w:rFonts w:ascii="Times New Roman" w:eastAsia="Times New Roman" w:hAnsi="Times New Roman" w:cs="Times New Roman"/>
          <w:color w:val="000000"/>
          <w:sz w:val="28"/>
          <w:szCs w:val="28"/>
        </w:rPr>
        <w:t xml:space="preserve">Социальные выплаты гражданам по состоянию на 1 января 2025 года составили 22 848,75 млн. рублей, с уменьшением расходов по сравнению с 2023 годом на 42,6 млн. рублей или на 0,2 %. </w:t>
      </w:r>
    </w:p>
    <w:p w:rsidR="003160EE" w:rsidRDefault="00634C43">
      <w:pPr>
        <w:ind w:firstLine="700"/>
        <w:jc w:val="both"/>
        <w:rPr>
          <w:color w:val="000000"/>
        </w:rPr>
      </w:pPr>
      <w:r>
        <w:rPr>
          <w:rFonts w:ascii="Times New Roman" w:eastAsia="Times New Roman" w:hAnsi="Times New Roman" w:cs="Times New Roman"/>
          <w:color w:val="000000"/>
          <w:sz w:val="28"/>
          <w:szCs w:val="28"/>
        </w:rPr>
        <w:t>В составе социальных выплат расходы на обязательное медицинское страхование неработающего населения составили за 2024 год 7 337,59 млн. рублей, с увеличением к 2023 году на 474,34 млн. рублей или на 6,9%.</w:t>
      </w:r>
    </w:p>
    <w:p w:rsidR="003160EE" w:rsidRDefault="00634C43">
      <w:pPr>
        <w:ind w:firstLine="700"/>
        <w:jc w:val="both"/>
        <w:rPr>
          <w:color w:val="000000"/>
        </w:rPr>
      </w:pPr>
      <w:r>
        <w:rPr>
          <w:rFonts w:ascii="Times New Roman" w:eastAsia="Times New Roman" w:hAnsi="Times New Roman" w:cs="Times New Roman"/>
          <w:color w:val="000000"/>
          <w:sz w:val="28"/>
          <w:szCs w:val="28"/>
        </w:rPr>
        <w:t xml:space="preserve">Расходы на предоставление субсидий бюджетным и автономным учреждениям за 2024 год составили 25 235,10 млн. рублей, с увеличением по сравнению с 2023 годом на 1 421,68 млн. рублей или на 5,9 %. </w:t>
      </w:r>
    </w:p>
    <w:p w:rsidR="003160EE" w:rsidRDefault="00634C43">
      <w:pPr>
        <w:ind w:firstLine="700"/>
        <w:jc w:val="both"/>
        <w:rPr>
          <w:color w:val="000000"/>
        </w:rPr>
      </w:pPr>
      <w:r>
        <w:rPr>
          <w:rFonts w:ascii="Times New Roman" w:eastAsia="Times New Roman" w:hAnsi="Times New Roman" w:cs="Times New Roman"/>
          <w:color w:val="000000"/>
          <w:sz w:val="28"/>
          <w:szCs w:val="28"/>
        </w:rPr>
        <w:t>Расходы на предоставление субсидий некоммерческим организациям (за исключением государственных (муниципальных) учреждений) по состоянию на 1 января 2025 года исполнены с увеличением на 5 987,47 млн. рублей или в 3 раза по сравнению с 2023 годом (8 107,57 млн. рублей) в связи с увеличением расходов на предоставление субсидии специализированной некоммерческой организации «Фонд капитального ремонта общего имущества в многоквартирных домах в Мурманской области.</w:t>
      </w:r>
    </w:p>
    <w:p w:rsidR="003160EE" w:rsidRDefault="00634C43">
      <w:pPr>
        <w:ind w:firstLine="700"/>
        <w:jc w:val="both"/>
        <w:rPr>
          <w:color w:val="000000"/>
        </w:rPr>
      </w:pPr>
      <w:r>
        <w:rPr>
          <w:rFonts w:ascii="Times New Roman" w:eastAsia="Times New Roman" w:hAnsi="Times New Roman" w:cs="Times New Roman"/>
          <w:color w:val="000000"/>
          <w:sz w:val="28"/>
          <w:szCs w:val="28"/>
        </w:rPr>
        <w:lastRenderedPageBreak/>
        <w:t>Объем расходов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 увеличился за 2024 год на 8 220,9 млн. рублей или на 52,7 % по сравнению с 2023 годом и составил 23 809,10 млн. рублей, что обусловлено реализацией мероприятий по стабилизации ситуации в сфере жилищно-коммунального хозяйства, за счет средств резервного фонда Правительства Российской Федерации, финансовое обеспечение затрат организациям в связи с производством (реализацией) тепловой энергии потребителям по регулируемым тарифам на территории Мурманской области, проектирование, строительство, реконструкция (модернизация), капитальный ремонт объектов коммунальной (в сферах теплоснабжения, водоснабжения и водоотведения) инфраструктуры, источником финансового обеспечения расходов на реализацию которых являются специальные казначейские кредиты</w:t>
      </w:r>
    </w:p>
    <w:p w:rsidR="003160EE" w:rsidRDefault="00634C43">
      <w:pPr>
        <w:ind w:firstLine="700"/>
        <w:jc w:val="both"/>
        <w:rPr>
          <w:color w:val="000000"/>
        </w:rPr>
      </w:pPr>
      <w:r>
        <w:rPr>
          <w:rFonts w:ascii="Times New Roman" w:eastAsia="Times New Roman" w:hAnsi="Times New Roman" w:cs="Times New Roman"/>
          <w:color w:val="000000"/>
          <w:sz w:val="28"/>
          <w:szCs w:val="28"/>
        </w:rPr>
        <w:t>Объем расходов на обслуживание государственного долга увеличился за   2024 год в 14,6 раз по сравнению с 2023 годом и составил 2 049,0 млн. рублей, что обусловлено привлечением в текущем году в большем объеме коммерческих кредитов.</w:t>
      </w:r>
    </w:p>
    <w:tbl>
      <w:tblPr>
        <w:tblW w:w="9870" w:type="dxa"/>
        <w:tblInd w:w="113" w:type="dxa"/>
        <w:tblBorders>
          <w:top w:val="nil"/>
          <w:left w:val="nil"/>
          <w:bottom w:val="nil"/>
          <w:right w:val="nil"/>
        </w:tblBorders>
        <w:tblCellMar>
          <w:left w:w="0" w:type="dxa"/>
          <w:right w:w="0" w:type="dxa"/>
        </w:tblCellMar>
        <w:tblLook w:val="04A0" w:firstRow="1" w:lastRow="0" w:firstColumn="1" w:lastColumn="0" w:noHBand="0" w:noVBand="1"/>
      </w:tblPr>
      <w:tblGrid>
        <w:gridCol w:w="9941"/>
      </w:tblGrid>
      <w:tr w:rsidR="003160EE">
        <w:trPr>
          <w:trHeight w:val="825"/>
        </w:trPr>
        <w:tc>
          <w:tcPr>
            <w:tcW w:w="9861" w:type="dxa"/>
            <w:tcBorders>
              <w:top w:val="nil"/>
              <w:left w:val="nil"/>
              <w:bottom w:val="nil"/>
              <w:right w:val="nil"/>
            </w:tcBorders>
            <w:tcMar>
              <w:top w:w="0" w:type="dxa"/>
              <w:left w:w="108" w:type="dxa"/>
              <w:bottom w:w="0" w:type="dxa"/>
              <w:right w:w="108" w:type="dxa"/>
            </w:tcMar>
            <w:hideMark/>
          </w:tcPr>
          <w:p w:rsidR="003160EE" w:rsidRDefault="00634C43">
            <w:pPr>
              <w:ind w:firstLine="700"/>
              <w:jc w:val="both"/>
              <w:rPr>
                <w:color w:val="000000"/>
              </w:rPr>
            </w:pPr>
            <w:r>
              <w:rPr>
                <w:rFonts w:ascii="Times New Roman" w:eastAsia="Times New Roman" w:hAnsi="Times New Roman" w:cs="Times New Roman"/>
                <w:color w:val="000000"/>
                <w:sz w:val="28"/>
                <w:szCs w:val="28"/>
              </w:rPr>
              <w:t xml:space="preserve">В целях недопущения формирования кредиторской задолженности по социально-значимым расходным обязательствам, а также по обязательством перед подрядчиками, задействованными в первую очередь в реализации мероприятий региональных проектов, направленных на реализацию национальных проектов и мероприятий плана реновации ЗАТО, финансирование дефицита бюджета и погашение долговых обязательств в 2024 году осуществлялось за счет привлеченных кредитов кредитных организаций по коммерческим предложениям, которые значительно превышают ключевую ставку Банка России (в 2024 году значения ставки доходили до 27 % годовых). Кроме того, в октябре 2024 года не состоялись аукционы на сумму 6 млрд рублей. </w:t>
            </w:r>
          </w:p>
          <w:p w:rsidR="003160EE" w:rsidRDefault="00634C43">
            <w:pPr>
              <w:ind w:firstLine="540"/>
              <w:jc w:val="both"/>
              <w:rPr>
                <w:color w:val="000000"/>
              </w:rPr>
            </w:pPr>
            <w:r>
              <w:rPr>
                <w:rFonts w:ascii="Times New Roman" w:eastAsia="Times New Roman" w:hAnsi="Times New Roman" w:cs="Times New Roman"/>
                <w:color w:val="000000"/>
              </w:rPr>
              <w:t> </w:t>
            </w:r>
          </w:p>
          <w:p w:rsidR="003160EE" w:rsidRDefault="00634C43">
            <w:pPr>
              <w:ind w:firstLine="780"/>
              <w:jc w:val="both"/>
              <w:outlineLvl w:val="2"/>
              <w:rPr>
                <w:b/>
                <w:color w:val="000000"/>
                <w:sz w:val="27"/>
              </w:rPr>
            </w:pPr>
            <w:r>
              <w:rPr>
                <w:rFonts w:ascii="Times New Roman" w:eastAsia="Times New Roman" w:hAnsi="Times New Roman" w:cs="Times New Roman"/>
                <w:b/>
                <w:color w:val="000000"/>
                <w:sz w:val="28"/>
                <w:szCs w:val="28"/>
              </w:rPr>
              <w:t>Раздел   3.   Анализ отчета об исполнении бюджета субъектом бюджетной отчетности.</w:t>
            </w:r>
          </w:p>
          <w:p w:rsidR="003160EE" w:rsidRDefault="00634C43">
            <w:pPr>
              <w:ind w:firstLine="640"/>
              <w:jc w:val="both"/>
              <w:outlineLvl w:val="2"/>
              <w:rPr>
                <w:b/>
                <w:color w:val="000000"/>
                <w:sz w:val="27"/>
              </w:rPr>
            </w:pPr>
            <w:r>
              <w:rPr>
                <w:rFonts w:ascii="Times New Roman" w:eastAsia="Times New Roman" w:hAnsi="Times New Roman" w:cs="Times New Roman"/>
                <w:color w:val="000000"/>
                <w:sz w:val="28"/>
                <w:szCs w:val="28"/>
              </w:rPr>
              <w:t>В составе раздела представлены следующие формы отчетности:</w:t>
            </w:r>
          </w:p>
          <w:p w:rsidR="003160EE" w:rsidRDefault="00634C43">
            <w:pPr>
              <w:ind w:firstLine="640"/>
              <w:jc w:val="both"/>
              <w:rPr>
                <w:color w:val="000000"/>
              </w:rPr>
            </w:pPr>
            <w:r>
              <w:rPr>
                <w:rFonts w:ascii="Times New Roman" w:eastAsia="Times New Roman" w:hAnsi="Times New Roman" w:cs="Times New Roman"/>
                <w:color w:val="000000"/>
                <w:sz w:val="28"/>
                <w:szCs w:val="28"/>
              </w:rPr>
              <w:t>Сведения об исполнении текстовых статей закона (решения) о бюджете (Таблица № 3);</w:t>
            </w:r>
          </w:p>
          <w:p w:rsidR="003160EE" w:rsidRDefault="00634C43">
            <w:pPr>
              <w:ind w:firstLine="640"/>
              <w:jc w:val="both"/>
              <w:rPr>
                <w:color w:val="000000"/>
              </w:rPr>
            </w:pPr>
            <w:r>
              <w:rPr>
                <w:rFonts w:ascii="Times New Roman" w:eastAsia="Times New Roman" w:hAnsi="Times New Roman" w:cs="Times New Roman"/>
                <w:color w:val="000000"/>
                <w:sz w:val="28"/>
                <w:szCs w:val="28"/>
              </w:rPr>
              <w:t>Сведения об исполнении бюджета (ф.0503164) (далее – Сведения ф. 0503164).</w:t>
            </w:r>
          </w:p>
          <w:p w:rsidR="003160EE" w:rsidRDefault="00634C43">
            <w:pPr>
              <w:ind w:firstLine="640"/>
              <w:jc w:val="both"/>
              <w:rPr>
                <w:color w:val="000000"/>
              </w:rPr>
            </w:pPr>
            <w:r>
              <w:rPr>
                <w:rFonts w:ascii="Times New Roman" w:eastAsia="Times New Roman" w:hAnsi="Times New Roman" w:cs="Times New Roman"/>
                <w:color w:val="000000"/>
                <w:sz w:val="28"/>
                <w:szCs w:val="28"/>
              </w:rPr>
              <w:lastRenderedPageBreak/>
              <w:t>В связи с отсутствием числовых показателей в составе годовой отчетности отсутствуют формы:</w:t>
            </w:r>
          </w:p>
          <w:p w:rsidR="003160EE" w:rsidRDefault="00634C43">
            <w:pPr>
              <w:ind w:firstLine="640"/>
              <w:jc w:val="both"/>
              <w:rPr>
                <w:color w:val="000000"/>
              </w:rPr>
            </w:pPr>
            <w:r>
              <w:rPr>
                <w:rFonts w:ascii="Times New Roman" w:eastAsia="Times New Roman" w:hAnsi="Times New Roman" w:cs="Times New Roman"/>
                <w:color w:val="000000"/>
                <w:sz w:val="28"/>
                <w:szCs w:val="28"/>
              </w:rPr>
              <w:t xml:space="preserve">Сведения об исполнении мероприятий в рамках целевых программ </w:t>
            </w:r>
            <w:hyperlink r:id="rId6">
              <w:r>
                <w:rPr>
                  <w:rStyle w:val="a4"/>
                  <w:rFonts w:ascii="Calibri" w:eastAsia="Calibri" w:hAnsi="Calibri" w:cs="Calibri"/>
                  <w:color w:val="000000"/>
                  <w:sz w:val="28"/>
                  <w:szCs w:val="28"/>
                  <w:u w:val="none"/>
                </w:rPr>
                <w:t>(ф.0503166)</w:t>
              </w:r>
            </w:hyperlink>
            <w:r>
              <w:rPr>
                <w:rFonts w:ascii="Times New Roman" w:eastAsia="Times New Roman" w:hAnsi="Times New Roman" w:cs="Times New Roman"/>
                <w:color w:val="000000"/>
                <w:sz w:val="28"/>
                <w:szCs w:val="28"/>
              </w:rPr>
              <w:t xml:space="preserve"> </w:t>
            </w:r>
          </w:p>
          <w:p w:rsidR="003160EE" w:rsidRDefault="00634C43">
            <w:pPr>
              <w:ind w:firstLine="640"/>
              <w:jc w:val="both"/>
              <w:rPr>
                <w:color w:val="000000"/>
              </w:rPr>
            </w:pPr>
            <w:r>
              <w:rPr>
                <w:rFonts w:ascii="Times New Roman" w:eastAsia="Times New Roman" w:hAnsi="Times New Roman" w:cs="Times New Roman"/>
                <w:color w:val="000000"/>
                <w:sz w:val="28"/>
                <w:szCs w:val="28"/>
              </w:rPr>
              <w:t xml:space="preserve">Сведениях о целевых иностранных кредитах </w:t>
            </w:r>
            <w:hyperlink r:id="rId7">
              <w:r>
                <w:rPr>
                  <w:rStyle w:val="a4"/>
                  <w:rFonts w:ascii="Calibri" w:eastAsia="Calibri" w:hAnsi="Calibri" w:cs="Calibri"/>
                  <w:color w:val="000000"/>
                  <w:sz w:val="28"/>
                  <w:szCs w:val="28"/>
                  <w:u w:val="none"/>
                </w:rPr>
                <w:t>(ф. 0503167)</w:t>
              </w:r>
            </w:hyperlink>
            <w:r>
              <w:rPr>
                <w:rFonts w:ascii="Times New Roman" w:eastAsia="Times New Roman" w:hAnsi="Times New Roman" w:cs="Times New Roman"/>
                <w:color w:val="000000"/>
                <w:sz w:val="28"/>
                <w:szCs w:val="28"/>
              </w:rPr>
              <w:t xml:space="preserve">. </w:t>
            </w:r>
          </w:p>
          <w:p w:rsidR="003160EE" w:rsidRDefault="00634C43">
            <w:pPr>
              <w:ind w:firstLine="640"/>
              <w:jc w:val="both"/>
              <w:rPr>
                <w:color w:val="000000"/>
              </w:rPr>
            </w:pPr>
            <w:r>
              <w:rPr>
                <w:rFonts w:ascii="Times New Roman" w:eastAsia="Times New Roman" w:hAnsi="Times New Roman" w:cs="Times New Roman"/>
                <w:color w:val="000000"/>
                <w:sz w:val="28"/>
                <w:szCs w:val="28"/>
              </w:rPr>
              <w:t>Причины отклонения сумм неисполненных назначений, отраженных с кодом 99 «Иные причины» в графе 8,9 Сведениях об исполнении бюджета (ф.0503164), сформированы на основании показателей представленных главными администраторами доходов бюджета, главными распорядителями бюджетных средств, главными администраторами источников финансирования дефицита бюджета.</w:t>
            </w:r>
          </w:p>
          <w:p w:rsidR="003160EE" w:rsidRDefault="00634C43">
            <w:pPr>
              <w:ind w:firstLine="640"/>
              <w:jc w:val="both"/>
              <w:rPr>
                <w:color w:val="000000"/>
              </w:rPr>
            </w:pPr>
            <w:r>
              <w:rPr>
                <w:rFonts w:ascii="Times New Roman" w:eastAsia="Times New Roman" w:hAnsi="Times New Roman" w:cs="Times New Roman"/>
                <w:color w:val="000000"/>
                <w:sz w:val="28"/>
                <w:szCs w:val="28"/>
              </w:rPr>
              <w:t> </w:t>
            </w:r>
          </w:p>
          <w:p w:rsidR="003160EE" w:rsidRDefault="00634C43">
            <w:pPr>
              <w:ind w:firstLine="640"/>
              <w:jc w:val="both"/>
              <w:rPr>
                <w:color w:val="000000"/>
              </w:rPr>
            </w:pPr>
            <w:r>
              <w:rPr>
                <w:rFonts w:ascii="Times New Roman" w:eastAsia="Times New Roman" w:hAnsi="Times New Roman" w:cs="Times New Roman"/>
                <w:color w:val="000000"/>
              </w:rPr>
              <w:t> </w:t>
            </w:r>
          </w:p>
          <w:p w:rsidR="003160EE" w:rsidRDefault="00634C43">
            <w:pPr>
              <w:ind w:firstLine="540"/>
              <w:jc w:val="right"/>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i/>
                <w:color w:val="000000"/>
                <w:sz w:val="16"/>
                <w:szCs w:val="16"/>
              </w:rPr>
              <w:t>рублей</w:t>
            </w:r>
          </w:p>
          <w:tbl>
            <w:tblPr>
              <w:tblW w:w="9615" w:type="dxa"/>
              <w:tblInd w:w="100" w:type="dxa"/>
              <w:tblBorders>
                <w:top w:val="nil"/>
                <w:left w:val="nil"/>
                <w:bottom w:val="nil"/>
                <w:right w:val="nil"/>
              </w:tblBorders>
              <w:tblCellMar>
                <w:left w:w="0" w:type="dxa"/>
                <w:right w:w="0" w:type="dxa"/>
              </w:tblCellMar>
              <w:tblLook w:val="04A0" w:firstRow="1" w:lastRow="0" w:firstColumn="1" w:lastColumn="0" w:noHBand="0" w:noVBand="1"/>
            </w:tblPr>
            <w:tblGrid>
              <w:gridCol w:w="1157"/>
              <w:gridCol w:w="1148"/>
              <w:gridCol w:w="2024"/>
              <w:gridCol w:w="5286"/>
            </w:tblGrid>
            <w:tr w:rsidR="003160EE">
              <w:trPr>
                <w:trHeight w:val="240"/>
              </w:trPr>
              <w:tc>
                <w:tcPr>
                  <w:tcW w:w="115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b/>
                      <w:color w:val="000000"/>
                      <w:sz w:val="20"/>
                      <w:szCs w:val="20"/>
                    </w:rPr>
                    <w:t>Код строки</w:t>
                  </w:r>
                </w:p>
              </w:tc>
              <w:tc>
                <w:tcPr>
                  <w:tcW w:w="11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b/>
                      <w:color w:val="000000"/>
                      <w:sz w:val="20"/>
                      <w:szCs w:val="20"/>
                    </w:rPr>
                    <w:t>ведомство</w:t>
                  </w:r>
                </w:p>
              </w:tc>
              <w:tc>
                <w:tcPr>
                  <w:tcW w:w="7300" w:type="dxa"/>
                  <w:gridSpan w:val="2"/>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b/>
                      <w:color w:val="000000"/>
                      <w:sz w:val="20"/>
                      <w:szCs w:val="20"/>
                    </w:rPr>
                    <w:t>Значение</w:t>
                  </w:r>
                </w:p>
              </w:tc>
            </w:tr>
            <w:tr w:rsidR="003160EE">
              <w:trPr>
                <w:trHeight w:val="364"/>
              </w:trPr>
              <w:tc>
                <w:tcPr>
                  <w:tcW w:w="115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sz w:val="20"/>
                      <w:szCs w:val="20"/>
                    </w:rPr>
                    <w:t>Доходы</w:t>
                  </w:r>
                </w:p>
                <w:p w:rsidR="003160EE" w:rsidRDefault="00634C43">
                  <w:pPr>
                    <w:jc w:val="center"/>
                    <w:rPr>
                      <w:color w:val="000000"/>
                    </w:rPr>
                  </w:pPr>
                  <w:r>
                    <w:rPr>
                      <w:rFonts w:ascii="Times New Roman" w:eastAsia="Times New Roman" w:hAnsi="Times New Roman" w:cs="Times New Roman"/>
                      <w:color w:val="000000"/>
                      <w:sz w:val="20"/>
                      <w:szCs w:val="20"/>
                    </w:rPr>
                    <w:t>010</w:t>
                  </w:r>
                </w:p>
              </w:tc>
              <w:tc>
                <w:tcPr>
                  <w:tcW w:w="1146" w:type="dxa"/>
                  <w:vMerge w:val="restart"/>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 </w:t>
                  </w:r>
                </w:p>
                <w:p w:rsidR="003160EE" w:rsidRDefault="00634C43">
                  <w:pPr>
                    <w:jc w:val="center"/>
                    <w:rPr>
                      <w:color w:val="000000"/>
                    </w:rPr>
                  </w:pPr>
                  <w:r>
                    <w:rPr>
                      <w:rFonts w:ascii="Times New Roman" w:eastAsia="Times New Roman" w:hAnsi="Times New Roman" w:cs="Times New Roman"/>
                      <w:color w:val="000000"/>
                      <w:sz w:val="20"/>
                      <w:szCs w:val="20"/>
                    </w:rPr>
                    <w:t> </w:t>
                  </w:r>
                </w:p>
                <w:p w:rsidR="003160EE" w:rsidRDefault="00634C43">
                  <w:pPr>
                    <w:jc w:val="center"/>
                    <w:rPr>
                      <w:color w:val="000000"/>
                    </w:rPr>
                  </w:pPr>
                  <w:r>
                    <w:rPr>
                      <w:rFonts w:ascii="Times New Roman" w:eastAsia="Times New Roman" w:hAnsi="Times New Roman" w:cs="Times New Roman"/>
                      <w:color w:val="000000"/>
                      <w:sz w:val="20"/>
                      <w:szCs w:val="20"/>
                    </w:rPr>
                    <w:t>809</w:t>
                  </w:r>
                </w:p>
                <w:p w:rsidR="003160EE" w:rsidRDefault="00634C43">
                  <w:pPr>
                    <w:ind w:firstLine="400"/>
                    <w:jc w:val="center"/>
                    <w:rPr>
                      <w:color w:val="000000"/>
                    </w:rPr>
                  </w:pPr>
                  <w:r>
                    <w:rPr>
                      <w:rFonts w:ascii="Times New Roman" w:eastAsia="Times New Roman" w:hAnsi="Times New Roman" w:cs="Times New Roman"/>
                      <w:color w:val="000000"/>
                    </w:rPr>
                    <w:t> </w:t>
                  </w:r>
                </w:p>
              </w:tc>
              <w:tc>
                <w:tcPr>
                  <w:tcW w:w="202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firstLine="400"/>
                    <w:jc w:val="right"/>
                    <w:rPr>
                      <w:color w:val="000000"/>
                    </w:rPr>
                  </w:pPr>
                  <w:r>
                    <w:rPr>
                      <w:rFonts w:ascii="Times New Roman" w:eastAsia="Times New Roman" w:hAnsi="Times New Roman" w:cs="Times New Roman"/>
                      <w:color w:val="000000"/>
                      <w:sz w:val="20"/>
                      <w:szCs w:val="20"/>
                    </w:rPr>
                    <w:t>2 721 153,04</w:t>
                  </w:r>
                </w:p>
                <w:p w:rsidR="003160EE" w:rsidRDefault="00634C43">
                  <w:pPr>
                    <w:ind w:firstLine="400"/>
                    <w:jc w:val="right"/>
                    <w:rPr>
                      <w:color w:val="000000"/>
                    </w:rPr>
                  </w:pPr>
                  <w:r>
                    <w:rPr>
                      <w:rFonts w:ascii="Times New Roman" w:eastAsia="Times New Roman" w:hAnsi="Times New Roman" w:cs="Times New Roman"/>
                      <w:color w:val="000000"/>
                    </w:rPr>
                    <w:t> </w:t>
                  </w:r>
                </w:p>
              </w:tc>
              <w:tc>
                <w:tcPr>
                  <w:tcW w:w="5279"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3160EE" w:rsidRDefault="00634C43">
                  <w:pPr>
                    <w:ind w:firstLine="20"/>
                    <w:jc w:val="both"/>
                    <w:rPr>
                      <w:color w:val="000000"/>
                    </w:rPr>
                  </w:pPr>
                  <w:r>
                    <w:rPr>
                      <w:rFonts w:ascii="Times New Roman" w:eastAsia="Times New Roman" w:hAnsi="Times New Roman" w:cs="Times New Roman"/>
                      <w:color w:val="000000"/>
                      <w:sz w:val="20"/>
                      <w:szCs w:val="20"/>
                    </w:rPr>
                    <w:t>Внесены изменения в методику прогнозирования доходов</w:t>
                  </w:r>
                </w:p>
              </w:tc>
            </w:tr>
            <w:tr w:rsidR="003160EE">
              <w:trPr>
                <w:trHeight w:val="364"/>
              </w:trPr>
              <w:tc>
                <w:tcPr>
                  <w:tcW w:w="115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3160EE">
                  <w:pPr>
                    <w:rPr>
                      <w:sz w:val="24"/>
                    </w:rPr>
                  </w:pPr>
                </w:p>
              </w:tc>
              <w:tc>
                <w:tcPr>
                  <w:tcW w:w="1146"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634C43">
                  <w:pPr>
                    <w:rPr>
                      <w:color w:val="000000"/>
                    </w:rPr>
                  </w:pPr>
                  <w:r>
                    <w:rPr>
                      <w:color w:val="000000"/>
                    </w:rPr>
                    <w:t xml:space="preserve"> </w:t>
                  </w:r>
                </w:p>
              </w:tc>
              <w:tc>
                <w:tcPr>
                  <w:tcW w:w="202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firstLine="400"/>
                    <w:jc w:val="right"/>
                    <w:rPr>
                      <w:color w:val="000000"/>
                    </w:rPr>
                  </w:pPr>
                  <w:r>
                    <w:rPr>
                      <w:rFonts w:ascii="Times New Roman" w:eastAsia="Times New Roman" w:hAnsi="Times New Roman" w:cs="Times New Roman"/>
                      <w:color w:val="000000"/>
                    </w:rPr>
                    <w:t>58 700,00</w:t>
                  </w:r>
                </w:p>
                <w:p w:rsidR="003160EE" w:rsidRDefault="00634C43">
                  <w:pPr>
                    <w:ind w:firstLine="400"/>
                    <w:jc w:val="right"/>
                    <w:rPr>
                      <w:color w:val="000000"/>
                    </w:rPr>
                  </w:pPr>
                  <w:r>
                    <w:rPr>
                      <w:rFonts w:ascii="Times New Roman" w:eastAsia="Times New Roman" w:hAnsi="Times New Roman" w:cs="Times New Roman"/>
                      <w:color w:val="000000"/>
                    </w:rPr>
                    <w:t> </w:t>
                  </w:r>
                </w:p>
              </w:tc>
              <w:tc>
                <w:tcPr>
                  <w:tcW w:w="5279"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3160EE" w:rsidRDefault="00634C43">
                  <w:pPr>
                    <w:ind w:firstLine="20"/>
                    <w:jc w:val="both"/>
                    <w:rPr>
                      <w:color w:val="000000"/>
                    </w:rPr>
                  </w:pPr>
                  <w:r>
                    <w:rPr>
                      <w:rFonts w:ascii="Times New Roman" w:eastAsia="Times New Roman" w:hAnsi="Times New Roman" w:cs="Times New Roman"/>
                      <w:color w:val="000000"/>
                    </w:rPr>
                    <w:t>Снижение суммы по соглашению</w:t>
                  </w:r>
                </w:p>
              </w:tc>
            </w:tr>
            <w:tr w:rsidR="003160EE">
              <w:trPr>
                <w:trHeight w:val="364"/>
              </w:trPr>
              <w:tc>
                <w:tcPr>
                  <w:tcW w:w="115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3160EE">
                  <w:pPr>
                    <w:rPr>
                      <w:sz w:val="24"/>
                    </w:rPr>
                  </w:pPr>
                </w:p>
              </w:tc>
              <w:tc>
                <w:tcPr>
                  <w:tcW w:w="1146"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634C43">
                  <w:pPr>
                    <w:rPr>
                      <w:color w:val="000000"/>
                    </w:rPr>
                  </w:pPr>
                  <w:r>
                    <w:rPr>
                      <w:color w:val="000000"/>
                    </w:rPr>
                    <w:t xml:space="preserve"> </w:t>
                  </w:r>
                </w:p>
              </w:tc>
              <w:tc>
                <w:tcPr>
                  <w:tcW w:w="202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firstLine="400"/>
                    <w:jc w:val="right"/>
                    <w:rPr>
                      <w:color w:val="000000"/>
                    </w:rPr>
                  </w:pPr>
                  <w:r>
                    <w:rPr>
                      <w:rFonts w:ascii="Times New Roman" w:eastAsia="Times New Roman" w:hAnsi="Times New Roman" w:cs="Times New Roman"/>
                      <w:color w:val="000000"/>
                    </w:rPr>
                    <w:t>15 808 500,00</w:t>
                  </w:r>
                </w:p>
              </w:tc>
              <w:tc>
                <w:tcPr>
                  <w:tcW w:w="5279"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3160EE" w:rsidRDefault="00634C43">
                  <w:pPr>
                    <w:ind w:firstLine="20"/>
                    <w:jc w:val="both"/>
                    <w:rPr>
                      <w:color w:val="000000"/>
                    </w:rPr>
                  </w:pPr>
                  <w:r>
                    <w:rPr>
                      <w:rFonts w:ascii="Times New Roman" w:eastAsia="Times New Roman" w:hAnsi="Times New Roman" w:cs="Times New Roman"/>
                      <w:color w:val="000000"/>
                    </w:rPr>
                    <w:t>Средства федерального бюджета поступили в декабре 2023года</w:t>
                  </w:r>
                </w:p>
              </w:tc>
            </w:tr>
            <w:tr w:rsidR="003160EE">
              <w:trPr>
                <w:trHeight w:val="871"/>
              </w:trPr>
              <w:tc>
                <w:tcPr>
                  <w:tcW w:w="1156"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sz w:val="20"/>
                      <w:szCs w:val="20"/>
                    </w:rPr>
                    <w:t>Расходы</w:t>
                  </w:r>
                </w:p>
                <w:p w:rsidR="003160EE" w:rsidRDefault="00634C43">
                  <w:pPr>
                    <w:jc w:val="center"/>
                    <w:rPr>
                      <w:color w:val="000000"/>
                    </w:rPr>
                  </w:pPr>
                  <w:r>
                    <w:rPr>
                      <w:rFonts w:ascii="Times New Roman" w:eastAsia="Times New Roman" w:hAnsi="Times New Roman" w:cs="Times New Roman"/>
                      <w:color w:val="000000"/>
                      <w:sz w:val="20"/>
                      <w:szCs w:val="20"/>
                    </w:rPr>
                    <w:t>200</w:t>
                  </w:r>
                </w:p>
                <w:p w:rsidR="003160EE" w:rsidRDefault="00634C43">
                  <w:pPr>
                    <w:jc w:val="center"/>
                    <w:rPr>
                      <w:color w:val="000000"/>
                    </w:rPr>
                  </w:pPr>
                  <w:r>
                    <w:rPr>
                      <w:rFonts w:ascii="Times New Roman" w:eastAsia="Times New Roman" w:hAnsi="Times New Roman" w:cs="Times New Roman"/>
                      <w:color w:val="000000"/>
                    </w:rPr>
                    <w:t> </w:t>
                  </w:r>
                </w:p>
                <w:p w:rsidR="003160EE" w:rsidRDefault="00634C43">
                  <w:pPr>
                    <w:jc w:val="center"/>
                    <w:rPr>
                      <w:color w:val="000000"/>
                    </w:rPr>
                  </w:pPr>
                  <w:r>
                    <w:rPr>
                      <w:rFonts w:ascii="Times New Roman" w:eastAsia="Times New Roman" w:hAnsi="Times New Roman" w:cs="Times New Roman"/>
                      <w:color w:val="000000"/>
                    </w:rPr>
                    <w:t> </w:t>
                  </w:r>
                </w:p>
              </w:tc>
              <w:tc>
                <w:tcPr>
                  <w:tcW w:w="11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rPr>
                    <w:t> </w:t>
                  </w:r>
                </w:p>
                <w:p w:rsidR="003160EE" w:rsidRDefault="00634C43">
                  <w:pPr>
                    <w:jc w:val="center"/>
                    <w:rPr>
                      <w:color w:val="000000"/>
                    </w:rPr>
                  </w:pPr>
                  <w:r>
                    <w:rPr>
                      <w:rFonts w:ascii="Times New Roman" w:eastAsia="Times New Roman" w:hAnsi="Times New Roman" w:cs="Times New Roman"/>
                      <w:color w:val="000000"/>
                    </w:rPr>
                    <w:t>801</w:t>
                  </w:r>
                </w:p>
              </w:tc>
              <w:tc>
                <w:tcPr>
                  <w:tcW w:w="20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13 200,00</w:t>
                  </w:r>
                </w:p>
              </w:tc>
              <w:tc>
                <w:tcPr>
                  <w:tcW w:w="527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3160EE" w:rsidRDefault="00634C43">
                  <w:pPr>
                    <w:ind w:firstLine="40"/>
                    <w:jc w:val="both"/>
                    <w:rPr>
                      <w:color w:val="000000"/>
                    </w:rPr>
                  </w:pPr>
                  <w:r>
                    <w:rPr>
                      <w:rFonts w:ascii="Times New Roman" w:eastAsia="Times New Roman" w:hAnsi="Times New Roman" w:cs="Times New Roman"/>
                      <w:color w:val="000000"/>
                    </w:rPr>
                    <w:t>Корректировка плана повышения квалификации и замена образовательной программы на другую - с меньшей стоимостью</w:t>
                  </w:r>
                </w:p>
              </w:tc>
            </w:tr>
            <w:tr w:rsidR="003160EE">
              <w:trPr>
                <w:trHeight w:val="593"/>
              </w:trPr>
              <w:tc>
                <w:tcPr>
                  <w:tcW w:w="1156" w:type="dxa"/>
                  <w:vMerge/>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11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rPr>
                    <w:t> </w:t>
                  </w:r>
                </w:p>
                <w:p w:rsidR="003160EE" w:rsidRDefault="00634C43">
                  <w:pPr>
                    <w:jc w:val="center"/>
                    <w:rPr>
                      <w:color w:val="000000"/>
                    </w:rPr>
                  </w:pPr>
                  <w:r>
                    <w:rPr>
                      <w:rFonts w:ascii="Times New Roman" w:eastAsia="Times New Roman" w:hAnsi="Times New Roman" w:cs="Times New Roman"/>
                      <w:color w:val="000000"/>
                    </w:rPr>
                    <w:t>807</w:t>
                  </w:r>
                </w:p>
              </w:tc>
              <w:tc>
                <w:tcPr>
                  <w:tcW w:w="20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59 801 108,31</w:t>
                  </w:r>
                </w:p>
              </w:tc>
              <w:tc>
                <w:tcPr>
                  <w:tcW w:w="527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3160EE" w:rsidRDefault="00634C43">
                  <w:pPr>
                    <w:jc w:val="both"/>
                    <w:rPr>
                      <w:color w:val="000000"/>
                    </w:rPr>
                  </w:pPr>
                  <w:r>
                    <w:rPr>
                      <w:rFonts w:ascii="Times New Roman" w:eastAsia="Times New Roman" w:hAnsi="Times New Roman" w:cs="Times New Roman"/>
                      <w:color w:val="000000"/>
                    </w:rPr>
                    <w:t>Заявительный характер</w:t>
                  </w:r>
                </w:p>
              </w:tc>
            </w:tr>
            <w:tr w:rsidR="003160EE">
              <w:trPr>
                <w:trHeight w:val="436"/>
              </w:trPr>
              <w:tc>
                <w:tcPr>
                  <w:tcW w:w="1156" w:type="dxa"/>
                  <w:vMerge/>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114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rPr>
                    <w:t> </w:t>
                  </w:r>
                </w:p>
                <w:p w:rsidR="003160EE" w:rsidRDefault="00634C43">
                  <w:pPr>
                    <w:jc w:val="center"/>
                    <w:rPr>
                      <w:color w:val="000000"/>
                    </w:rPr>
                  </w:pPr>
                  <w:r>
                    <w:rPr>
                      <w:rFonts w:ascii="Times New Roman" w:eastAsia="Times New Roman" w:hAnsi="Times New Roman" w:cs="Times New Roman"/>
                      <w:color w:val="000000"/>
                    </w:rPr>
                    <w:t> </w:t>
                  </w:r>
                </w:p>
                <w:p w:rsidR="003160EE" w:rsidRDefault="00634C43">
                  <w:pPr>
                    <w:jc w:val="center"/>
                    <w:rPr>
                      <w:color w:val="000000"/>
                    </w:rPr>
                  </w:pPr>
                  <w:r>
                    <w:rPr>
                      <w:rFonts w:ascii="Times New Roman" w:eastAsia="Times New Roman" w:hAnsi="Times New Roman" w:cs="Times New Roman"/>
                      <w:color w:val="000000"/>
                    </w:rPr>
                    <w:t> </w:t>
                  </w:r>
                </w:p>
                <w:p w:rsidR="003160EE" w:rsidRDefault="00634C43">
                  <w:pPr>
                    <w:jc w:val="center"/>
                    <w:rPr>
                      <w:color w:val="000000"/>
                    </w:rPr>
                  </w:pPr>
                  <w:r>
                    <w:rPr>
                      <w:rFonts w:ascii="Times New Roman" w:eastAsia="Times New Roman" w:hAnsi="Times New Roman" w:cs="Times New Roman"/>
                      <w:color w:val="000000"/>
                    </w:rPr>
                    <w:t> </w:t>
                  </w:r>
                </w:p>
                <w:p w:rsidR="003160EE" w:rsidRDefault="00634C43">
                  <w:pPr>
                    <w:jc w:val="center"/>
                    <w:rPr>
                      <w:color w:val="000000"/>
                    </w:rPr>
                  </w:pPr>
                  <w:r>
                    <w:rPr>
                      <w:rFonts w:ascii="Times New Roman" w:eastAsia="Times New Roman" w:hAnsi="Times New Roman" w:cs="Times New Roman"/>
                      <w:color w:val="000000"/>
                    </w:rPr>
                    <w:t> </w:t>
                  </w:r>
                </w:p>
                <w:p w:rsidR="003160EE" w:rsidRDefault="00634C43">
                  <w:pPr>
                    <w:jc w:val="center"/>
                    <w:rPr>
                      <w:color w:val="000000"/>
                    </w:rPr>
                  </w:pPr>
                  <w:r>
                    <w:rPr>
                      <w:rFonts w:ascii="Times New Roman" w:eastAsia="Times New Roman" w:hAnsi="Times New Roman" w:cs="Times New Roman"/>
                      <w:color w:val="000000"/>
                    </w:rPr>
                    <w:t> </w:t>
                  </w:r>
                </w:p>
                <w:p w:rsidR="003160EE" w:rsidRDefault="00634C43">
                  <w:pPr>
                    <w:jc w:val="center"/>
                    <w:rPr>
                      <w:color w:val="000000"/>
                    </w:rPr>
                  </w:pPr>
                  <w:r>
                    <w:rPr>
                      <w:rFonts w:ascii="Times New Roman" w:eastAsia="Times New Roman" w:hAnsi="Times New Roman" w:cs="Times New Roman"/>
                      <w:color w:val="000000"/>
                    </w:rPr>
                    <w:t> </w:t>
                  </w:r>
                </w:p>
                <w:p w:rsidR="003160EE" w:rsidRDefault="00634C43">
                  <w:pPr>
                    <w:jc w:val="center"/>
                    <w:rPr>
                      <w:color w:val="000000"/>
                    </w:rPr>
                  </w:pPr>
                  <w:r>
                    <w:rPr>
                      <w:rFonts w:ascii="Times New Roman" w:eastAsia="Times New Roman" w:hAnsi="Times New Roman" w:cs="Times New Roman"/>
                      <w:color w:val="000000"/>
                    </w:rPr>
                    <w:lastRenderedPageBreak/>
                    <w:t> </w:t>
                  </w:r>
                </w:p>
                <w:p w:rsidR="003160EE" w:rsidRDefault="00634C43">
                  <w:pPr>
                    <w:jc w:val="center"/>
                    <w:rPr>
                      <w:color w:val="000000"/>
                    </w:rPr>
                  </w:pPr>
                  <w:r>
                    <w:rPr>
                      <w:rFonts w:ascii="Times New Roman" w:eastAsia="Times New Roman" w:hAnsi="Times New Roman" w:cs="Times New Roman"/>
                      <w:color w:val="000000"/>
                    </w:rPr>
                    <w:t> </w:t>
                  </w:r>
                </w:p>
                <w:p w:rsidR="003160EE" w:rsidRDefault="00634C43">
                  <w:pPr>
                    <w:jc w:val="center"/>
                    <w:rPr>
                      <w:color w:val="000000"/>
                    </w:rPr>
                  </w:pPr>
                  <w:r>
                    <w:rPr>
                      <w:rFonts w:ascii="Times New Roman" w:eastAsia="Times New Roman" w:hAnsi="Times New Roman" w:cs="Times New Roman"/>
                      <w:color w:val="000000"/>
                    </w:rPr>
                    <w:t>813</w:t>
                  </w:r>
                </w:p>
              </w:tc>
              <w:tc>
                <w:tcPr>
                  <w:tcW w:w="20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lastRenderedPageBreak/>
                    <w:t>474 638,29</w:t>
                  </w:r>
                </w:p>
              </w:tc>
              <w:tc>
                <w:tcPr>
                  <w:tcW w:w="527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3160EE" w:rsidRDefault="00634C43">
                  <w:pPr>
                    <w:jc w:val="both"/>
                    <w:rPr>
                      <w:color w:val="000000"/>
                    </w:rPr>
                  </w:pPr>
                  <w:r>
                    <w:rPr>
                      <w:rFonts w:ascii="Times New Roman" w:eastAsia="Times New Roman" w:hAnsi="Times New Roman" w:cs="Times New Roman"/>
                      <w:color w:val="000000"/>
                    </w:rPr>
                    <w:t xml:space="preserve">Постановлением Правительства Мурманской области от 26.12.2024 № 977-ПП «О внесении изменений в постановление Правительства Мурманской области от 28.12.2023 № 1041-ПП» срок предоставления субсидии теплоснабжающим организациям на возмещение недополученных доходов за второе полугодие 2023 года в связи с производством </w:t>
                  </w:r>
                  <w:r>
                    <w:rPr>
                      <w:rFonts w:ascii="Times New Roman" w:eastAsia="Times New Roman" w:hAnsi="Times New Roman" w:cs="Times New Roman"/>
                      <w:color w:val="000000"/>
                    </w:rPr>
                    <w:lastRenderedPageBreak/>
                    <w:t>(реализацией) тепловой энергии потребителям по регулируемым тарифам на территории Мурманской области перенесен на 2025 год</w:t>
                  </w:r>
                </w:p>
              </w:tc>
            </w:tr>
            <w:tr w:rsidR="003160EE">
              <w:trPr>
                <w:trHeight w:val="556"/>
              </w:trPr>
              <w:tc>
                <w:tcPr>
                  <w:tcW w:w="1156" w:type="dxa"/>
                  <w:vMerge/>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3160EE">
                  <w:pPr>
                    <w:rPr>
                      <w:sz w:val="24"/>
                    </w:rPr>
                  </w:pPr>
                </w:p>
              </w:tc>
              <w:tc>
                <w:tcPr>
                  <w:tcW w:w="114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color w:val="000000"/>
                    </w:rPr>
                    <w:t xml:space="preserve"> </w:t>
                  </w:r>
                </w:p>
              </w:tc>
              <w:tc>
                <w:tcPr>
                  <w:tcW w:w="20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766 140 000,00</w:t>
                  </w:r>
                </w:p>
              </w:tc>
              <w:tc>
                <w:tcPr>
                  <w:tcW w:w="527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3160EE" w:rsidRDefault="00634C43">
                  <w:pPr>
                    <w:jc w:val="both"/>
                    <w:rPr>
                      <w:color w:val="000000"/>
                    </w:rPr>
                  </w:pPr>
                  <w:r>
                    <w:rPr>
                      <w:rFonts w:ascii="Times New Roman" w:eastAsia="Times New Roman" w:hAnsi="Times New Roman" w:cs="Times New Roman"/>
                      <w:color w:val="000000"/>
                    </w:rPr>
                    <w:t>Отбор юридических лиц на право получения субсидии из областного бюджета на финансовое обеспечение затрат, связанных с технологическим присоединением к сетям инженерно-технического обеспечения, в рамках реализации инфраструктурных проектов Мурманской области, источником финансового обеспечения расходов на реализацию которых является инфраструктурный бюджетный кредит, объявленный 10.12.2024 приказом Министерства энергетики и жилищно-коммунального хозяйства от 09.12.2024 № 257 признан несостоявшимся в связи с тем, что по окончании срока подачи предложений не подано ни одного предложения.</w:t>
                  </w:r>
                </w:p>
              </w:tc>
            </w:tr>
          </w:tbl>
          <w:p w:rsidR="003160EE" w:rsidRDefault="00634C43">
            <w:pPr>
              <w:ind w:firstLine="540"/>
              <w:jc w:val="both"/>
              <w:rPr>
                <w:color w:val="000000"/>
              </w:rPr>
            </w:pPr>
            <w:r>
              <w:rPr>
                <w:rFonts w:ascii="Times New Roman" w:eastAsia="Times New Roman" w:hAnsi="Times New Roman" w:cs="Times New Roman"/>
                <w:b/>
                <w:color w:val="000000"/>
                <w:sz w:val="28"/>
                <w:szCs w:val="28"/>
              </w:rPr>
              <w:t> </w:t>
            </w:r>
          </w:p>
          <w:p w:rsidR="003160EE" w:rsidRDefault="00634C43">
            <w:pPr>
              <w:ind w:firstLine="540"/>
              <w:jc w:val="both"/>
              <w:rPr>
                <w:color w:val="000000"/>
              </w:rPr>
            </w:pPr>
            <w:r>
              <w:rPr>
                <w:rFonts w:ascii="Times New Roman" w:eastAsia="Times New Roman" w:hAnsi="Times New Roman" w:cs="Times New Roman"/>
                <w:b/>
                <w:i/>
                <w:color w:val="000000"/>
                <w:sz w:val="28"/>
                <w:szCs w:val="28"/>
              </w:rPr>
              <w:t>Данные об операциях по управлению остатками средств на едином счете областного бюджета Мурманской области за 2024 год</w:t>
            </w:r>
          </w:p>
          <w:p w:rsidR="003160EE" w:rsidRDefault="00634C43">
            <w:pPr>
              <w:ind w:firstLine="540"/>
              <w:jc w:val="both"/>
              <w:rPr>
                <w:color w:val="000000"/>
              </w:rPr>
            </w:pPr>
            <w:r>
              <w:rPr>
                <w:rFonts w:ascii="Times New Roman" w:eastAsia="Times New Roman" w:hAnsi="Times New Roman" w:cs="Times New Roman"/>
                <w:color w:val="000000"/>
                <w:sz w:val="28"/>
                <w:szCs w:val="28"/>
              </w:rPr>
              <w:t> </w:t>
            </w:r>
          </w:p>
          <w:p w:rsidR="003160EE" w:rsidRDefault="00634C43">
            <w:pPr>
              <w:ind w:firstLine="780"/>
              <w:jc w:val="both"/>
              <w:rPr>
                <w:color w:val="000000"/>
              </w:rPr>
            </w:pPr>
            <w:r>
              <w:rPr>
                <w:rFonts w:ascii="Times New Roman" w:eastAsia="Times New Roman" w:hAnsi="Times New Roman" w:cs="Times New Roman"/>
                <w:color w:val="000000"/>
                <w:sz w:val="28"/>
                <w:szCs w:val="28"/>
              </w:rPr>
              <w:t>Привлечение на единый счет областного бюджета и возврат привлеченных средств в соответствии с подпунктом 2 пункта 6 статьи 236.1 Бюджетного кодекса Российской Федерации (остатки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Мурманской области):</w:t>
            </w:r>
          </w:p>
          <w:p w:rsidR="003160EE" w:rsidRDefault="00634C43">
            <w:pPr>
              <w:ind w:firstLine="780"/>
              <w:jc w:val="both"/>
              <w:rPr>
                <w:color w:val="000000"/>
              </w:rPr>
            </w:pPr>
            <w:r>
              <w:rPr>
                <w:rFonts w:ascii="Times New Roman" w:eastAsia="Times New Roman" w:hAnsi="Times New Roman" w:cs="Times New Roman"/>
                <w:color w:val="000000"/>
                <w:sz w:val="28"/>
                <w:szCs w:val="28"/>
              </w:rPr>
              <w:t>Подкрепление счета 03222 – 64,58 млн рублей;</w:t>
            </w:r>
          </w:p>
          <w:p w:rsidR="003160EE" w:rsidRDefault="00634C43">
            <w:pPr>
              <w:ind w:firstLine="780"/>
              <w:jc w:val="both"/>
              <w:rPr>
                <w:color w:val="000000"/>
              </w:rPr>
            </w:pPr>
            <w:r>
              <w:rPr>
                <w:rFonts w:ascii="Times New Roman" w:eastAsia="Times New Roman" w:hAnsi="Times New Roman" w:cs="Times New Roman"/>
                <w:color w:val="000000"/>
                <w:sz w:val="28"/>
                <w:szCs w:val="28"/>
              </w:rPr>
              <w:t>Перечисление остатка средств со счета 03222 – 65,55 млн рублей;</w:t>
            </w:r>
          </w:p>
          <w:p w:rsidR="003160EE" w:rsidRDefault="00634C43">
            <w:pPr>
              <w:ind w:firstLine="780"/>
              <w:jc w:val="both"/>
              <w:rPr>
                <w:color w:val="000000"/>
              </w:rPr>
            </w:pPr>
            <w:r>
              <w:rPr>
                <w:rFonts w:ascii="Times New Roman" w:eastAsia="Times New Roman" w:hAnsi="Times New Roman" w:cs="Times New Roman"/>
                <w:color w:val="000000"/>
                <w:sz w:val="28"/>
                <w:szCs w:val="28"/>
              </w:rPr>
              <w:t> </w:t>
            </w:r>
          </w:p>
          <w:p w:rsidR="003160EE" w:rsidRDefault="00634C43">
            <w:pPr>
              <w:ind w:firstLine="780"/>
              <w:jc w:val="both"/>
              <w:rPr>
                <w:color w:val="000000"/>
              </w:rPr>
            </w:pPr>
            <w:r>
              <w:rPr>
                <w:rFonts w:ascii="Times New Roman" w:eastAsia="Times New Roman" w:hAnsi="Times New Roman" w:cs="Times New Roman"/>
                <w:color w:val="000000"/>
                <w:sz w:val="28"/>
                <w:szCs w:val="28"/>
              </w:rPr>
              <w:t>Привлечение на единый счет областного бюджета и возврат привлеченных средств в соответствии с подпунктом 2 пункта 6 статьи 236.1 Бюджетного кодекса Российской Федерации (остатки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Мурманской области):</w:t>
            </w:r>
          </w:p>
          <w:p w:rsidR="003160EE" w:rsidRDefault="00634C43">
            <w:pPr>
              <w:ind w:firstLine="780"/>
              <w:jc w:val="both"/>
              <w:rPr>
                <w:color w:val="000000"/>
              </w:rPr>
            </w:pPr>
            <w:r>
              <w:rPr>
                <w:rFonts w:ascii="Times New Roman" w:eastAsia="Times New Roman" w:hAnsi="Times New Roman" w:cs="Times New Roman"/>
                <w:color w:val="000000"/>
                <w:sz w:val="28"/>
                <w:szCs w:val="28"/>
              </w:rPr>
              <w:lastRenderedPageBreak/>
              <w:t>Подкрепление счета 03224 – 26 663,31 млн рублей;</w:t>
            </w:r>
          </w:p>
          <w:p w:rsidR="003160EE" w:rsidRDefault="00634C43">
            <w:pPr>
              <w:ind w:firstLine="780"/>
              <w:jc w:val="both"/>
              <w:rPr>
                <w:color w:val="000000"/>
              </w:rPr>
            </w:pPr>
            <w:r>
              <w:rPr>
                <w:rFonts w:ascii="Times New Roman" w:eastAsia="Times New Roman" w:hAnsi="Times New Roman" w:cs="Times New Roman"/>
                <w:color w:val="000000"/>
                <w:sz w:val="28"/>
                <w:szCs w:val="28"/>
              </w:rPr>
              <w:t>Перечисление остатка средств со счета 03224 – 26 612,96 млн рублей.</w:t>
            </w:r>
          </w:p>
          <w:p w:rsidR="003160EE" w:rsidRDefault="00634C43">
            <w:pPr>
              <w:ind w:firstLine="780"/>
              <w:jc w:val="both"/>
              <w:rPr>
                <w:color w:val="000000"/>
              </w:rPr>
            </w:pPr>
            <w:r>
              <w:rPr>
                <w:rFonts w:ascii="Times New Roman" w:eastAsia="Times New Roman" w:hAnsi="Times New Roman" w:cs="Times New Roman"/>
                <w:color w:val="000000"/>
                <w:sz w:val="28"/>
                <w:szCs w:val="28"/>
              </w:rPr>
              <w:t> </w:t>
            </w:r>
          </w:p>
          <w:p w:rsidR="003160EE" w:rsidRDefault="00634C43">
            <w:pPr>
              <w:ind w:firstLine="780"/>
              <w:jc w:val="both"/>
              <w:rPr>
                <w:color w:val="000000"/>
              </w:rPr>
            </w:pPr>
            <w:r>
              <w:rPr>
                <w:rFonts w:ascii="Times New Roman" w:eastAsia="Times New Roman" w:hAnsi="Times New Roman" w:cs="Times New Roman"/>
                <w:color w:val="000000"/>
                <w:sz w:val="28"/>
                <w:szCs w:val="28"/>
              </w:rPr>
              <w:t>Привлечение на единый счет областного бюджета и возврат привлеченных средств в соответствии с подпунктом 2 пункта 6 статьи 236.1 Бюджетного кодекса Российской Федерации (остатки средств на единых счетах бюджетов государственных внебюджетных фондов, открытых органу управления территориальным государственным внебюджетным фондом):</w:t>
            </w:r>
          </w:p>
          <w:p w:rsidR="003160EE" w:rsidRDefault="00634C43">
            <w:pPr>
              <w:ind w:firstLine="780"/>
              <w:jc w:val="both"/>
              <w:rPr>
                <w:color w:val="000000"/>
              </w:rPr>
            </w:pPr>
            <w:r>
              <w:rPr>
                <w:rFonts w:ascii="Times New Roman" w:eastAsia="Times New Roman" w:hAnsi="Times New Roman" w:cs="Times New Roman"/>
                <w:color w:val="000000"/>
                <w:sz w:val="28"/>
                <w:szCs w:val="28"/>
              </w:rPr>
              <w:t>Подкрепление счета 03271 – 22 350,63 млн рублей;</w:t>
            </w:r>
          </w:p>
          <w:p w:rsidR="003160EE" w:rsidRDefault="00634C43">
            <w:pPr>
              <w:ind w:firstLine="780"/>
              <w:jc w:val="both"/>
              <w:rPr>
                <w:color w:val="000000"/>
              </w:rPr>
            </w:pPr>
            <w:r>
              <w:rPr>
                <w:rFonts w:ascii="Times New Roman" w:eastAsia="Times New Roman" w:hAnsi="Times New Roman" w:cs="Times New Roman"/>
                <w:color w:val="000000"/>
                <w:sz w:val="28"/>
                <w:szCs w:val="28"/>
              </w:rPr>
              <w:t>Перечисление остатка средств со счета 03271 – 21 883,08 млн рублей.</w:t>
            </w:r>
          </w:p>
          <w:p w:rsidR="003160EE" w:rsidRDefault="00634C43">
            <w:pPr>
              <w:ind w:firstLine="780"/>
              <w:jc w:val="both"/>
              <w:rPr>
                <w:color w:val="000000"/>
              </w:rPr>
            </w:pPr>
            <w:r>
              <w:rPr>
                <w:rFonts w:ascii="Times New Roman" w:eastAsia="Times New Roman" w:hAnsi="Times New Roman" w:cs="Times New Roman"/>
                <w:color w:val="000000"/>
                <w:sz w:val="28"/>
                <w:szCs w:val="28"/>
              </w:rPr>
              <w:t> </w:t>
            </w:r>
          </w:p>
          <w:p w:rsidR="003160EE" w:rsidRDefault="00634C43">
            <w:pPr>
              <w:ind w:firstLine="780"/>
              <w:jc w:val="both"/>
              <w:rPr>
                <w:color w:val="000000"/>
              </w:rPr>
            </w:pPr>
            <w:r>
              <w:rPr>
                <w:rFonts w:ascii="Times New Roman" w:eastAsia="Times New Roman" w:hAnsi="Times New Roman" w:cs="Times New Roman"/>
                <w:color w:val="000000"/>
                <w:sz w:val="28"/>
                <w:szCs w:val="28"/>
              </w:rPr>
              <w:t> Привлечение на единый счет областного бюджета и возврат привлеченных средств в соответствии с подпунктом 2 пункта 6 статьи 236.1 Бюджетного кодекса Российской Федерации (остатки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Мурманской области):</w:t>
            </w:r>
          </w:p>
          <w:p w:rsidR="003160EE" w:rsidRDefault="00634C43">
            <w:pPr>
              <w:ind w:firstLine="780"/>
              <w:jc w:val="both"/>
              <w:rPr>
                <w:color w:val="000000"/>
              </w:rPr>
            </w:pPr>
            <w:r>
              <w:rPr>
                <w:rFonts w:ascii="Times New Roman" w:eastAsia="Times New Roman" w:hAnsi="Times New Roman" w:cs="Times New Roman"/>
                <w:color w:val="000000"/>
                <w:sz w:val="28"/>
                <w:szCs w:val="28"/>
              </w:rPr>
              <w:t>Подкрепление счета 03225 – 5 916,87 млн рублей;</w:t>
            </w:r>
          </w:p>
          <w:p w:rsidR="003160EE" w:rsidRDefault="00634C43">
            <w:pPr>
              <w:ind w:firstLine="780"/>
              <w:jc w:val="both"/>
              <w:rPr>
                <w:color w:val="000000"/>
              </w:rPr>
            </w:pPr>
            <w:r>
              <w:rPr>
                <w:rFonts w:ascii="Times New Roman" w:eastAsia="Times New Roman" w:hAnsi="Times New Roman" w:cs="Times New Roman"/>
                <w:color w:val="000000"/>
                <w:sz w:val="28"/>
                <w:szCs w:val="28"/>
              </w:rPr>
              <w:t>Перечисление остатка средств со счета 03225 – 7 719,63 млн рублей.</w:t>
            </w:r>
          </w:p>
          <w:p w:rsidR="003160EE" w:rsidRDefault="00634C43">
            <w:pPr>
              <w:ind w:firstLine="640"/>
              <w:jc w:val="both"/>
              <w:rPr>
                <w:color w:val="000000"/>
              </w:rPr>
            </w:pPr>
            <w:r>
              <w:rPr>
                <w:rFonts w:ascii="Times New Roman" w:eastAsia="Times New Roman" w:hAnsi="Times New Roman" w:cs="Times New Roman"/>
                <w:color w:val="000000"/>
                <w:sz w:val="28"/>
                <w:szCs w:val="28"/>
              </w:rPr>
              <w:t>  Объем привлеченных средств на единый счет областного бюджета, подлежащий возврату на казначейские счета, по состоянию на 1 января 2025 года составляет 8 056,00 млн рублей.</w:t>
            </w:r>
          </w:p>
          <w:p w:rsidR="003160EE" w:rsidRDefault="00634C43">
            <w:pPr>
              <w:ind w:firstLine="780"/>
              <w:jc w:val="both"/>
              <w:rPr>
                <w:color w:val="000000"/>
              </w:rPr>
            </w:pPr>
            <w:r>
              <w:rPr>
                <w:rFonts w:ascii="Times New Roman" w:eastAsia="Times New Roman" w:hAnsi="Times New Roman" w:cs="Times New Roman"/>
                <w:color w:val="000000"/>
                <w:sz w:val="28"/>
                <w:szCs w:val="28"/>
              </w:rPr>
              <w:t xml:space="preserve">Исполнение за 2024 год по коду источника финансирования дефицита бюджета по бюджетной классификации 80801061002020000550 «Увеличение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w:t>
            </w:r>
            <w:r>
              <w:rPr>
                <w:rFonts w:ascii="Times New Roman" w:eastAsia="Times New Roman" w:hAnsi="Times New Roman" w:cs="Times New Roman"/>
                <w:color w:val="000000"/>
                <w:sz w:val="28"/>
                <w:szCs w:val="28"/>
              </w:rPr>
              <w:lastRenderedPageBreak/>
              <w:t>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составило 1 285,82 млн рублей. </w:t>
            </w:r>
          </w:p>
        </w:tc>
      </w:tr>
      <w:tr w:rsidR="003160EE">
        <w:trPr>
          <w:trHeight w:val="825"/>
        </w:trPr>
        <w:tc>
          <w:tcPr>
            <w:tcW w:w="9861" w:type="dxa"/>
            <w:tcBorders>
              <w:top w:val="nil"/>
              <w:left w:val="nil"/>
              <w:bottom w:val="nil"/>
              <w:right w:val="nil"/>
            </w:tcBorders>
            <w:tcMar>
              <w:top w:w="0" w:type="dxa"/>
              <w:left w:w="108" w:type="dxa"/>
              <w:bottom w:w="0" w:type="dxa"/>
              <w:right w:w="108" w:type="dxa"/>
            </w:tcMar>
            <w:hideMark/>
          </w:tcPr>
          <w:p w:rsidR="003160EE" w:rsidRDefault="00634C43">
            <w:pPr>
              <w:ind w:firstLine="700"/>
              <w:jc w:val="both"/>
              <w:rPr>
                <w:color w:val="000000"/>
              </w:rPr>
            </w:pPr>
            <w:r>
              <w:rPr>
                <w:rFonts w:ascii="Times New Roman" w:eastAsia="Times New Roman" w:hAnsi="Times New Roman" w:cs="Times New Roman"/>
                <w:color w:val="000000"/>
                <w:sz w:val="28"/>
                <w:szCs w:val="28"/>
              </w:rPr>
              <w:lastRenderedPageBreak/>
              <w:t> </w:t>
            </w:r>
          </w:p>
          <w:p w:rsidR="003160EE" w:rsidRDefault="00634C43">
            <w:pPr>
              <w:ind w:firstLine="700"/>
              <w:jc w:val="both"/>
              <w:rPr>
                <w:color w:val="000000"/>
              </w:rPr>
            </w:pPr>
            <w:r>
              <w:rPr>
                <w:rFonts w:ascii="Times New Roman" w:eastAsia="Times New Roman" w:hAnsi="Times New Roman" w:cs="Times New Roman"/>
                <w:color w:val="000000"/>
                <w:sz w:val="28"/>
                <w:szCs w:val="28"/>
              </w:rPr>
              <w:t> </w:t>
            </w:r>
          </w:p>
          <w:p w:rsidR="003160EE" w:rsidRDefault="00634C43">
            <w:pPr>
              <w:ind w:firstLine="700"/>
              <w:jc w:val="both"/>
              <w:rPr>
                <w:color w:val="000000"/>
              </w:rPr>
            </w:pPr>
            <w:r>
              <w:rPr>
                <w:rFonts w:ascii="Times New Roman" w:eastAsia="Times New Roman" w:hAnsi="Times New Roman" w:cs="Times New Roman"/>
                <w:color w:val="000000"/>
                <w:sz w:val="28"/>
                <w:szCs w:val="28"/>
              </w:rPr>
              <w:t> </w:t>
            </w:r>
          </w:p>
          <w:p w:rsidR="003160EE" w:rsidRDefault="00634C43">
            <w:pPr>
              <w:ind w:firstLine="700"/>
              <w:jc w:val="both"/>
              <w:rPr>
                <w:color w:val="000000"/>
              </w:rPr>
            </w:pPr>
            <w:r>
              <w:rPr>
                <w:rFonts w:ascii="Times New Roman" w:eastAsia="Times New Roman" w:hAnsi="Times New Roman" w:cs="Times New Roman"/>
                <w:color w:val="000000"/>
                <w:sz w:val="28"/>
                <w:szCs w:val="28"/>
              </w:rPr>
              <w:t> </w:t>
            </w:r>
          </w:p>
        </w:tc>
      </w:tr>
    </w:tbl>
    <w:p w:rsidR="003160EE" w:rsidRDefault="00634C43">
      <w:pPr>
        <w:ind w:firstLine="54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Раздел 4.  Анализ показателей финансовой отчетности субъекта бюджетной отчетности.</w:t>
      </w:r>
    </w:p>
    <w:p w:rsidR="003160EE" w:rsidRDefault="00634C43">
      <w:pPr>
        <w:ind w:firstLine="540"/>
        <w:jc w:val="both"/>
        <w:rPr>
          <w:color w:val="000000"/>
        </w:rPr>
      </w:pPr>
      <w:r>
        <w:rPr>
          <w:rFonts w:ascii="Times New Roman" w:eastAsia="Times New Roman" w:hAnsi="Times New Roman" w:cs="Times New Roman"/>
          <w:b/>
          <w:color w:val="000000"/>
          <w:sz w:val="28"/>
          <w:szCs w:val="28"/>
        </w:rPr>
        <w:t> </w:t>
      </w:r>
      <w:r>
        <w:rPr>
          <w:rFonts w:ascii="Times New Roman" w:eastAsia="Times New Roman" w:hAnsi="Times New Roman" w:cs="Times New Roman"/>
          <w:color w:val="000000"/>
          <w:sz w:val="28"/>
          <w:szCs w:val="28"/>
        </w:rPr>
        <w:t>В составе раздела представлены следующие формы отчетности:</w:t>
      </w:r>
    </w:p>
    <w:p w:rsidR="003160EE" w:rsidRDefault="00634C43">
      <w:pPr>
        <w:ind w:firstLine="560"/>
        <w:jc w:val="both"/>
        <w:rPr>
          <w:color w:val="000000"/>
        </w:rPr>
      </w:pPr>
      <w:r>
        <w:rPr>
          <w:rFonts w:ascii="Times New Roman" w:eastAsia="Times New Roman" w:hAnsi="Times New Roman" w:cs="Times New Roman"/>
          <w:color w:val="000000"/>
          <w:sz w:val="28"/>
          <w:szCs w:val="28"/>
        </w:rPr>
        <w:t xml:space="preserve">Сведения о движении нефинансовых активов </w:t>
      </w:r>
      <w:hyperlink r:id="rId8">
        <w:r>
          <w:rPr>
            <w:rStyle w:val="a4"/>
            <w:rFonts w:ascii="Calibri" w:eastAsia="Calibri" w:hAnsi="Calibri" w:cs="Calibri"/>
            <w:color w:val="000000"/>
            <w:sz w:val="28"/>
            <w:szCs w:val="28"/>
            <w:u w:val="none"/>
          </w:rPr>
          <w:t>(ф. 0503168)</w:t>
        </w:r>
      </w:hyperlink>
      <w:r>
        <w:rPr>
          <w:rFonts w:ascii="Times New Roman" w:eastAsia="Times New Roman" w:hAnsi="Times New Roman" w:cs="Times New Roman"/>
          <w:color w:val="000000"/>
          <w:sz w:val="28"/>
          <w:szCs w:val="28"/>
        </w:rPr>
        <w:t>;</w:t>
      </w:r>
    </w:p>
    <w:p w:rsidR="003160EE" w:rsidRDefault="00634C43">
      <w:pPr>
        <w:ind w:firstLine="560"/>
        <w:jc w:val="both"/>
        <w:rPr>
          <w:color w:val="000000"/>
        </w:rPr>
      </w:pPr>
      <w:r>
        <w:rPr>
          <w:rFonts w:ascii="Times New Roman" w:eastAsia="Times New Roman" w:hAnsi="Times New Roman" w:cs="Times New Roman"/>
          <w:color w:val="000000"/>
          <w:sz w:val="28"/>
          <w:szCs w:val="28"/>
        </w:rPr>
        <w:t xml:space="preserve">Сведения по дебиторской и кредиторской задолженности </w:t>
      </w:r>
      <w:hyperlink r:id="rId9">
        <w:r>
          <w:rPr>
            <w:rStyle w:val="a4"/>
            <w:rFonts w:ascii="Calibri" w:eastAsia="Calibri" w:hAnsi="Calibri" w:cs="Calibri"/>
            <w:color w:val="000000"/>
            <w:sz w:val="28"/>
            <w:szCs w:val="28"/>
            <w:u w:val="none"/>
          </w:rPr>
          <w:t>(ф. 0503169)</w:t>
        </w:r>
      </w:hyperlink>
      <w:r>
        <w:rPr>
          <w:rFonts w:ascii="Times New Roman" w:eastAsia="Times New Roman" w:hAnsi="Times New Roman" w:cs="Times New Roman"/>
          <w:color w:val="000000"/>
          <w:sz w:val="28"/>
          <w:szCs w:val="28"/>
        </w:rPr>
        <w:t>;</w:t>
      </w:r>
    </w:p>
    <w:p w:rsidR="003160EE" w:rsidRDefault="00634C43">
      <w:pPr>
        <w:ind w:firstLine="560"/>
        <w:jc w:val="both"/>
        <w:rPr>
          <w:color w:val="000000"/>
        </w:rPr>
      </w:pPr>
      <w:r>
        <w:rPr>
          <w:rFonts w:ascii="Times New Roman" w:eastAsia="Times New Roman" w:hAnsi="Times New Roman" w:cs="Times New Roman"/>
          <w:color w:val="000000"/>
          <w:sz w:val="28"/>
          <w:szCs w:val="28"/>
        </w:rPr>
        <w:t xml:space="preserve">Сведения о финансовых вложениях получателя бюджетных средств, администратора источников финансирования дефицита бюджета </w:t>
      </w:r>
      <w:hyperlink r:id="rId10">
        <w:r>
          <w:rPr>
            <w:rStyle w:val="a4"/>
            <w:rFonts w:ascii="Calibri" w:eastAsia="Calibri" w:hAnsi="Calibri" w:cs="Calibri"/>
            <w:color w:val="000000"/>
            <w:sz w:val="28"/>
            <w:szCs w:val="28"/>
            <w:u w:val="none"/>
          </w:rPr>
          <w:t>(ф. 0503171)</w:t>
        </w:r>
      </w:hyperlink>
      <w:r>
        <w:rPr>
          <w:rFonts w:ascii="Times New Roman" w:eastAsia="Times New Roman" w:hAnsi="Times New Roman" w:cs="Times New Roman"/>
          <w:color w:val="000000"/>
          <w:sz w:val="28"/>
          <w:szCs w:val="28"/>
        </w:rPr>
        <w:t>;</w:t>
      </w:r>
    </w:p>
    <w:p w:rsidR="003160EE" w:rsidRDefault="00634C43">
      <w:pPr>
        <w:ind w:firstLine="560"/>
        <w:jc w:val="both"/>
        <w:outlineLvl w:val="2"/>
        <w:rPr>
          <w:b/>
          <w:color w:val="000000"/>
          <w:sz w:val="27"/>
        </w:rPr>
      </w:pPr>
      <w:r>
        <w:rPr>
          <w:rFonts w:ascii="Times New Roman" w:eastAsia="Times New Roman" w:hAnsi="Times New Roman" w:cs="Times New Roman"/>
          <w:color w:val="000000"/>
          <w:sz w:val="28"/>
          <w:szCs w:val="28"/>
        </w:rPr>
        <w:t xml:space="preserve">Сведения о государственном (муниципальном) долге </w:t>
      </w:r>
      <w:hyperlink r:id="rId11">
        <w:r>
          <w:rPr>
            <w:rStyle w:val="a4"/>
            <w:rFonts w:ascii="Calibri" w:eastAsia="Calibri" w:hAnsi="Calibri" w:cs="Calibri"/>
            <w:color w:val="000000"/>
            <w:sz w:val="28"/>
            <w:szCs w:val="28"/>
            <w:u w:val="none"/>
          </w:rPr>
          <w:t>(ф. 0503172)</w:t>
        </w:r>
      </w:hyperlink>
      <w:r>
        <w:rPr>
          <w:rFonts w:ascii="Times New Roman" w:eastAsia="Times New Roman" w:hAnsi="Times New Roman" w:cs="Times New Roman"/>
          <w:i/>
          <w:color w:val="000000"/>
          <w:sz w:val="28"/>
          <w:szCs w:val="28"/>
        </w:rPr>
        <w:t>;</w:t>
      </w:r>
    </w:p>
    <w:p w:rsidR="003160EE" w:rsidRDefault="00634C43">
      <w:pPr>
        <w:ind w:firstLine="560"/>
        <w:jc w:val="both"/>
        <w:outlineLvl w:val="2"/>
        <w:rPr>
          <w:b/>
          <w:color w:val="000000"/>
          <w:sz w:val="27"/>
        </w:rPr>
      </w:pPr>
      <w:r>
        <w:rPr>
          <w:rFonts w:ascii="Times New Roman" w:eastAsia="Times New Roman" w:hAnsi="Times New Roman" w:cs="Times New Roman"/>
          <w:color w:val="000000"/>
          <w:sz w:val="28"/>
          <w:szCs w:val="28"/>
        </w:rPr>
        <w:t>Сведения об изменении остатков валюты баланса (ф. 0503173);</w:t>
      </w:r>
    </w:p>
    <w:p w:rsidR="003160EE" w:rsidRDefault="00634C43">
      <w:pPr>
        <w:ind w:firstLine="560"/>
        <w:jc w:val="both"/>
        <w:outlineLvl w:val="2"/>
        <w:rPr>
          <w:b/>
          <w:color w:val="000000"/>
          <w:sz w:val="27"/>
        </w:rPr>
      </w:pPr>
      <w:r>
        <w:rPr>
          <w:rFonts w:ascii="Times New Roman" w:eastAsia="Times New Roman" w:hAnsi="Times New Roman" w:cs="Times New Roman"/>
          <w:color w:val="000000"/>
          <w:sz w:val="28"/>
          <w:szCs w:val="28"/>
        </w:rP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p>
    <w:p w:rsidR="003160EE" w:rsidRDefault="00634C43">
      <w:pPr>
        <w:ind w:firstLine="560"/>
        <w:jc w:val="both"/>
        <w:outlineLvl w:val="2"/>
        <w:rPr>
          <w:b/>
          <w:color w:val="000000"/>
          <w:sz w:val="27"/>
        </w:rPr>
      </w:pPr>
      <w:r>
        <w:rPr>
          <w:rFonts w:ascii="Times New Roman" w:eastAsia="Times New Roman" w:hAnsi="Times New Roman" w:cs="Times New Roman"/>
          <w:color w:val="000000"/>
          <w:sz w:val="28"/>
          <w:szCs w:val="28"/>
        </w:rPr>
        <w:t>Сведения о принятых и неисполненных обязательствах получателя бюджетных средств (ф. 0503175);</w:t>
      </w:r>
    </w:p>
    <w:p w:rsidR="003160EE" w:rsidRDefault="00634C43">
      <w:pPr>
        <w:ind w:firstLine="560"/>
        <w:jc w:val="both"/>
        <w:outlineLvl w:val="2"/>
        <w:rPr>
          <w:b/>
          <w:color w:val="000000"/>
          <w:sz w:val="27"/>
        </w:rPr>
      </w:pPr>
      <w:r>
        <w:rPr>
          <w:rFonts w:ascii="Times New Roman" w:eastAsia="Times New Roman" w:hAnsi="Times New Roman" w:cs="Times New Roman"/>
          <w:color w:val="000000"/>
          <w:sz w:val="28"/>
          <w:szCs w:val="28"/>
        </w:rPr>
        <w:t xml:space="preserve">Сведения об остатках денежных средств на счетах получателя бюджетных средств </w:t>
      </w:r>
      <w:hyperlink r:id="rId12">
        <w:r>
          <w:rPr>
            <w:rStyle w:val="a4"/>
            <w:rFonts w:ascii="Calibri" w:eastAsia="Calibri" w:hAnsi="Calibri" w:cs="Calibri"/>
            <w:color w:val="000000"/>
            <w:sz w:val="28"/>
            <w:szCs w:val="28"/>
            <w:u w:val="none"/>
          </w:rPr>
          <w:t>(ф. 0503178)</w:t>
        </w:r>
      </w:hyperlink>
      <w:r>
        <w:rPr>
          <w:rFonts w:ascii="Times New Roman" w:eastAsia="Times New Roman" w:hAnsi="Times New Roman" w:cs="Times New Roman"/>
          <w:color w:val="000000"/>
          <w:sz w:val="28"/>
          <w:szCs w:val="28"/>
        </w:rPr>
        <w:t>.</w:t>
      </w:r>
    </w:p>
    <w:p w:rsidR="003160EE" w:rsidRDefault="00634C43">
      <w:pPr>
        <w:ind w:firstLine="560"/>
        <w:jc w:val="both"/>
        <w:outlineLvl w:val="2"/>
        <w:rPr>
          <w:b/>
          <w:color w:val="000000"/>
          <w:sz w:val="27"/>
        </w:rPr>
      </w:pPr>
      <w:r>
        <w:rPr>
          <w:rFonts w:ascii="Times New Roman" w:eastAsia="Times New Roman" w:hAnsi="Times New Roman" w:cs="Times New Roman"/>
          <w:color w:val="000000"/>
          <w:sz w:val="28"/>
          <w:szCs w:val="28"/>
        </w:rPr>
        <w:t>Сведения о вложениях в объекты недвижимого имущества, объектах незавершенного строительства (ф. 0503190).</w:t>
      </w:r>
    </w:p>
    <w:p w:rsidR="003160EE" w:rsidRDefault="00634C43">
      <w:pPr>
        <w:ind w:firstLine="560"/>
        <w:jc w:val="both"/>
        <w:outlineLvl w:val="2"/>
        <w:rPr>
          <w:b/>
          <w:color w:val="000000"/>
          <w:sz w:val="27"/>
        </w:rPr>
      </w:pPr>
      <w:r>
        <w:rPr>
          <w:rFonts w:ascii="Times New Roman" w:eastAsia="Times New Roman" w:hAnsi="Times New Roman" w:cs="Times New Roman"/>
          <w:b/>
          <w:color w:val="000000"/>
          <w:sz w:val="27"/>
          <w:szCs w:val="27"/>
        </w:rPr>
        <w:t> </w:t>
      </w:r>
    </w:p>
    <w:p w:rsidR="003160EE" w:rsidRDefault="00634C43">
      <w:pPr>
        <w:ind w:firstLine="700"/>
        <w:jc w:val="both"/>
        <w:outlineLvl w:val="2"/>
        <w:rPr>
          <w:b/>
          <w:color w:val="000000"/>
          <w:sz w:val="27"/>
        </w:rPr>
      </w:pPr>
      <w:r>
        <w:rPr>
          <w:rFonts w:ascii="Times New Roman" w:eastAsia="Times New Roman" w:hAnsi="Times New Roman" w:cs="Times New Roman"/>
          <w:b/>
          <w:i/>
          <w:color w:val="000000"/>
          <w:sz w:val="28"/>
          <w:szCs w:val="28"/>
        </w:rPr>
        <w:t xml:space="preserve"> Сведения о движении нефинансовых активов» </w:t>
      </w:r>
      <w:hyperlink r:id="rId13">
        <w:r>
          <w:rPr>
            <w:rStyle w:val="a4"/>
            <w:rFonts w:ascii="Calibri" w:eastAsia="Calibri" w:hAnsi="Calibri" w:cs="Calibri"/>
            <w:b/>
            <w:i/>
            <w:color w:val="000000"/>
            <w:sz w:val="28"/>
            <w:szCs w:val="28"/>
            <w:u w:val="none"/>
          </w:rPr>
          <w:t>(ф. 0503168)</w:t>
        </w:r>
      </w:hyperlink>
    </w:p>
    <w:p w:rsidR="003160EE" w:rsidRDefault="00634C43">
      <w:pPr>
        <w:ind w:firstLine="700"/>
        <w:jc w:val="both"/>
        <w:rPr>
          <w:color w:val="000000"/>
        </w:rPr>
      </w:pPr>
      <w:r>
        <w:rPr>
          <w:rFonts w:ascii="Times New Roman" w:eastAsia="Times New Roman" w:hAnsi="Times New Roman" w:cs="Times New Roman"/>
          <w:color w:val="000000"/>
          <w:sz w:val="28"/>
          <w:szCs w:val="28"/>
        </w:rPr>
        <w:t>Информация содержит обобщенные за отчетный период данные о движении нефинансовых активов субъекта бюджетной отчетности.</w:t>
      </w:r>
    </w:p>
    <w:tbl>
      <w:tblPr>
        <w:tblW w:w="10500" w:type="dxa"/>
        <w:tblBorders>
          <w:top w:val="nil"/>
          <w:left w:val="nil"/>
          <w:bottom w:val="nil"/>
          <w:right w:val="nil"/>
        </w:tblBorders>
        <w:tblCellMar>
          <w:left w:w="0" w:type="dxa"/>
          <w:right w:w="0" w:type="dxa"/>
        </w:tblCellMar>
        <w:tblLook w:val="04A0" w:firstRow="1" w:lastRow="0" w:firstColumn="1" w:lastColumn="0" w:noHBand="0" w:noVBand="1"/>
      </w:tblPr>
      <w:tblGrid>
        <w:gridCol w:w="10500"/>
      </w:tblGrid>
      <w:tr w:rsidR="003160EE">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3160EE" w:rsidRDefault="00634C43">
            <w:pPr>
              <w:ind w:firstLine="700"/>
              <w:rPr>
                <w:color w:val="000000"/>
              </w:rPr>
            </w:pPr>
            <w:r>
              <w:rPr>
                <w:rFonts w:ascii="Times New Roman" w:eastAsia="Times New Roman" w:hAnsi="Times New Roman" w:cs="Times New Roman"/>
                <w:color w:val="000000"/>
                <w:sz w:val="28"/>
                <w:szCs w:val="28"/>
              </w:rPr>
              <w:t>Остаточная стоимость основных средств на конец отчетного периода составила 11 201,28 млн рублей, из них:</w:t>
            </w:r>
          </w:p>
        </w:tc>
      </w:tr>
      <w:tr w:rsidR="003160EE">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3160EE" w:rsidRDefault="00634C43">
            <w:pPr>
              <w:ind w:firstLine="700"/>
              <w:rPr>
                <w:color w:val="000000"/>
              </w:rPr>
            </w:pPr>
            <w:r>
              <w:rPr>
                <w:rFonts w:ascii="Times New Roman" w:eastAsia="Times New Roman" w:hAnsi="Times New Roman" w:cs="Times New Roman"/>
                <w:color w:val="000000"/>
                <w:sz w:val="28"/>
                <w:szCs w:val="28"/>
              </w:rPr>
              <w:t xml:space="preserve">- недвижимое имущество (жилые помещения, нежилые здания и сооружения) – </w:t>
            </w:r>
          </w:p>
          <w:p w:rsidR="003160EE" w:rsidRDefault="00634C43">
            <w:pPr>
              <w:ind w:firstLine="700"/>
              <w:rPr>
                <w:color w:val="000000"/>
              </w:rPr>
            </w:pPr>
            <w:r>
              <w:rPr>
                <w:rFonts w:ascii="Times New Roman" w:eastAsia="Times New Roman" w:hAnsi="Times New Roman" w:cs="Times New Roman"/>
                <w:color w:val="000000"/>
                <w:sz w:val="28"/>
                <w:szCs w:val="28"/>
              </w:rPr>
              <w:lastRenderedPageBreak/>
              <w:t>10 364,80 млн рублей;</w:t>
            </w:r>
          </w:p>
        </w:tc>
      </w:tr>
      <w:tr w:rsidR="003160EE">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3160EE" w:rsidRDefault="00634C43">
            <w:pPr>
              <w:ind w:firstLine="700"/>
              <w:rPr>
                <w:color w:val="000000"/>
              </w:rPr>
            </w:pPr>
            <w:r>
              <w:rPr>
                <w:rFonts w:ascii="Times New Roman" w:eastAsia="Times New Roman" w:hAnsi="Times New Roman" w:cs="Times New Roman"/>
                <w:color w:val="000000"/>
                <w:sz w:val="28"/>
                <w:szCs w:val="28"/>
              </w:rPr>
              <w:lastRenderedPageBreak/>
              <w:t xml:space="preserve">- машины и оборудования – 715,75 млн рублей; </w:t>
            </w:r>
          </w:p>
        </w:tc>
      </w:tr>
      <w:tr w:rsidR="003160EE">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3160EE" w:rsidRDefault="00634C43">
            <w:pPr>
              <w:ind w:firstLine="700"/>
              <w:rPr>
                <w:color w:val="000000"/>
              </w:rPr>
            </w:pPr>
            <w:r>
              <w:rPr>
                <w:rFonts w:ascii="Times New Roman" w:eastAsia="Times New Roman" w:hAnsi="Times New Roman" w:cs="Times New Roman"/>
                <w:color w:val="000000"/>
                <w:sz w:val="28"/>
                <w:szCs w:val="28"/>
              </w:rPr>
              <w:t>- транспортные средства – 103,89 млн рублей;</w:t>
            </w:r>
          </w:p>
        </w:tc>
      </w:tr>
      <w:tr w:rsidR="003160EE">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3160EE" w:rsidRDefault="00634C43">
            <w:pPr>
              <w:ind w:firstLine="700"/>
              <w:rPr>
                <w:color w:val="000000"/>
              </w:rPr>
            </w:pPr>
            <w:r>
              <w:rPr>
                <w:rFonts w:ascii="Times New Roman" w:eastAsia="Times New Roman" w:hAnsi="Times New Roman" w:cs="Times New Roman"/>
                <w:color w:val="000000"/>
                <w:sz w:val="28"/>
                <w:szCs w:val="28"/>
              </w:rPr>
              <w:t>- инвентарь производственный и хозяйственный – 15,57 млн рублей;</w:t>
            </w:r>
          </w:p>
        </w:tc>
      </w:tr>
      <w:tr w:rsidR="003160EE">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3160EE" w:rsidRDefault="00634C43">
            <w:pPr>
              <w:ind w:firstLine="700"/>
              <w:rPr>
                <w:color w:val="000000"/>
              </w:rPr>
            </w:pPr>
            <w:r>
              <w:rPr>
                <w:rFonts w:ascii="Times New Roman" w:eastAsia="Times New Roman" w:hAnsi="Times New Roman" w:cs="Times New Roman"/>
                <w:color w:val="000000"/>
                <w:sz w:val="28"/>
                <w:szCs w:val="28"/>
              </w:rPr>
              <w:t>- иное имущество – 0,27 млн рублей.</w:t>
            </w:r>
          </w:p>
        </w:tc>
      </w:tr>
    </w:tbl>
    <w:p w:rsidR="003160EE" w:rsidRDefault="00634C43">
      <w:pPr>
        <w:ind w:firstLine="700"/>
        <w:jc w:val="both"/>
        <w:rPr>
          <w:color w:val="000000"/>
        </w:rPr>
      </w:pPr>
      <w:r>
        <w:rPr>
          <w:rFonts w:ascii="Times New Roman" w:eastAsia="Times New Roman" w:hAnsi="Times New Roman" w:cs="Times New Roman"/>
          <w:color w:val="000000"/>
          <w:sz w:val="28"/>
          <w:szCs w:val="28"/>
        </w:rPr>
        <w:t>По состоянию на 1 января 2025 года нефинансовые активы имущества казны Мурманской области составляют 5 866,03млн рублей, из них имущество казны в концессии на сумму 1 563,77 млн рублей.</w:t>
      </w:r>
    </w:p>
    <w:p w:rsidR="003160EE" w:rsidRDefault="00634C43">
      <w:pPr>
        <w:ind w:firstLine="700"/>
        <w:jc w:val="both"/>
        <w:rPr>
          <w:color w:val="000000"/>
        </w:rPr>
      </w:pPr>
      <w:r>
        <w:rPr>
          <w:rFonts w:ascii="Times New Roman" w:eastAsia="Times New Roman" w:hAnsi="Times New Roman" w:cs="Times New Roman"/>
          <w:color w:val="000000"/>
          <w:sz w:val="28"/>
          <w:szCs w:val="28"/>
        </w:rPr>
        <w:t> </w:t>
      </w:r>
    </w:p>
    <w:p w:rsidR="003160EE" w:rsidRDefault="00634C43">
      <w:pPr>
        <w:ind w:firstLine="70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i/>
          <w:color w:val="000000"/>
          <w:sz w:val="28"/>
          <w:szCs w:val="28"/>
        </w:rPr>
        <w:t xml:space="preserve">Сведения по дебиторской и кредиторской задолженности </w:t>
      </w:r>
      <w:hyperlink r:id="rId14">
        <w:r>
          <w:rPr>
            <w:rStyle w:val="a4"/>
            <w:rFonts w:ascii="Calibri" w:eastAsia="Calibri" w:hAnsi="Calibri" w:cs="Calibri"/>
            <w:b/>
            <w:i/>
            <w:color w:val="000000"/>
            <w:sz w:val="28"/>
            <w:szCs w:val="28"/>
            <w:u w:val="none"/>
          </w:rPr>
          <w:t>(ф. 0503169)</w:t>
        </w:r>
      </w:hyperlink>
    </w:p>
    <w:p w:rsidR="003160EE" w:rsidRDefault="00634C43">
      <w:pPr>
        <w:ind w:firstLine="700"/>
        <w:jc w:val="both"/>
        <w:rPr>
          <w:color w:val="000000"/>
        </w:rPr>
      </w:pPr>
      <w:r>
        <w:rPr>
          <w:rFonts w:ascii="Times New Roman" w:eastAsia="Times New Roman" w:hAnsi="Times New Roman" w:cs="Times New Roman"/>
          <w:b/>
          <w:i/>
          <w:color w:val="000000"/>
          <w:sz w:val="28"/>
          <w:szCs w:val="28"/>
        </w:rPr>
        <w:t> </w:t>
      </w:r>
      <w:r>
        <w:rPr>
          <w:rFonts w:ascii="Times New Roman" w:eastAsia="Times New Roman" w:hAnsi="Times New Roman" w:cs="Times New Roman"/>
          <w:color w:val="000000"/>
          <w:sz w:val="28"/>
          <w:szCs w:val="28"/>
        </w:rPr>
        <w:t>Информация содержит обобщенные за отчетный период данные о состоянии расчетов по дебиторской и кредиторской задолженности субъектов бюджетной отчетности областного бюджета в разрезе видов расчетов.</w:t>
      </w:r>
    </w:p>
    <w:p w:rsidR="003160EE" w:rsidRDefault="00301976">
      <w:pPr>
        <w:ind w:firstLine="700"/>
        <w:jc w:val="both"/>
        <w:outlineLvl w:val="2"/>
        <w:rPr>
          <w:b/>
          <w:color w:val="000000"/>
          <w:sz w:val="27"/>
        </w:rPr>
      </w:pPr>
      <w:hyperlink r:id="rId15">
        <w:r w:rsidR="00634C43">
          <w:rPr>
            <w:rStyle w:val="a4"/>
            <w:rFonts w:ascii="Calibri" w:eastAsia="Calibri" w:hAnsi="Calibri" w:cs="Calibri"/>
            <w:color w:val="000000"/>
            <w:sz w:val="28"/>
            <w:szCs w:val="28"/>
            <w:u w:val="none"/>
          </w:rPr>
          <w:t>Приложения</w:t>
        </w:r>
      </w:hyperlink>
      <w:r w:rsidR="00634C43">
        <w:rPr>
          <w:rFonts w:ascii="Times New Roman" w:eastAsia="Times New Roman" w:hAnsi="Times New Roman" w:cs="Times New Roman"/>
          <w:color w:val="000000"/>
          <w:sz w:val="28"/>
          <w:szCs w:val="28"/>
        </w:rPr>
        <w:t xml:space="preserve"> составлены раздельно по дебиторской и кредиторской задолженности. </w:t>
      </w:r>
    </w:p>
    <w:p w:rsidR="003160EE" w:rsidRDefault="00634C43">
      <w:pPr>
        <w:ind w:firstLine="700"/>
        <w:jc w:val="both"/>
        <w:outlineLvl w:val="2"/>
        <w:rPr>
          <w:b/>
          <w:color w:val="000000"/>
          <w:sz w:val="27"/>
        </w:rPr>
      </w:pPr>
      <w:r>
        <w:rPr>
          <w:rFonts w:ascii="Times New Roman" w:eastAsia="Times New Roman" w:hAnsi="Times New Roman" w:cs="Times New Roman"/>
          <w:color w:val="000000"/>
          <w:sz w:val="28"/>
          <w:szCs w:val="28"/>
        </w:rPr>
        <w:t> </w:t>
      </w:r>
    </w:p>
    <w:p w:rsidR="003160EE" w:rsidRDefault="00634C43">
      <w:pPr>
        <w:spacing w:after="120"/>
        <w:ind w:firstLine="700"/>
        <w:jc w:val="both"/>
        <w:rPr>
          <w:color w:val="000000"/>
        </w:rPr>
      </w:pPr>
      <w:r>
        <w:rPr>
          <w:rFonts w:ascii="Times New Roman" w:eastAsia="Times New Roman" w:hAnsi="Times New Roman" w:cs="Times New Roman"/>
          <w:b/>
          <w:i/>
          <w:color w:val="000000"/>
          <w:sz w:val="28"/>
          <w:szCs w:val="28"/>
        </w:rPr>
        <w:t>Динамика и структура дебиторской задолженности</w:t>
      </w:r>
      <w:r>
        <w:rPr>
          <w:rFonts w:ascii="Times New Roman" w:eastAsia="Times New Roman" w:hAnsi="Times New Roman" w:cs="Times New Roman"/>
          <w:color w:val="000000"/>
          <w:sz w:val="28"/>
          <w:szCs w:val="28"/>
        </w:rPr>
        <w:t xml:space="preserve"> областного бюджета Мурманской области по состоянию на 1 января 2025 года   представлены в таблице:</w:t>
      </w:r>
    </w:p>
    <w:p w:rsidR="003160EE" w:rsidRDefault="00634C43">
      <w:pPr>
        <w:spacing w:after="120"/>
        <w:ind w:firstLine="560"/>
        <w:jc w:val="right"/>
        <w:rPr>
          <w:color w:val="000000"/>
        </w:rPr>
      </w:pPr>
      <w:r>
        <w:rPr>
          <w:rFonts w:ascii="Times New Roman" w:eastAsia="Times New Roman" w:hAnsi="Times New Roman" w:cs="Times New Roman"/>
          <w:color w:val="000000"/>
          <w:sz w:val="20"/>
          <w:szCs w:val="20"/>
        </w:rPr>
        <w:t>млн рублей</w:t>
      </w:r>
    </w:p>
    <w:tbl>
      <w:tblPr>
        <w:tblW w:w="10530" w:type="dxa"/>
        <w:tblInd w:w="-318" w:type="dxa"/>
        <w:tblBorders>
          <w:top w:val="nil"/>
          <w:left w:val="nil"/>
          <w:bottom w:val="nil"/>
          <w:right w:val="nil"/>
        </w:tblBorders>
        <w:tblCellMar>
          <w:left w:w="0" w:type="dxa"/>
          <w:right w:w="0" w:type="dxa"/>
        </w:tblCellMar>
        <w:tblLook w:val="04A0" w:firstRow="1" w:lastRow="0" w:firstColumn="1" w:lastColumn="0" w:noHBand="0" w:noVBand="1"/>
      </w:tblPr>
      <w:tblGrid>
        <w:gridCol w:w="1835"/>
        <w:gridCol w:w="1457"/>
        <w:gridCol w:w="1396"/>
        <w:gridCol w:w="1457"/>
        <w:gridCol w:w="1396"/>
        <w:gridCol w:w="1514"/>
        <w:gridCol w:w="1475"/>
      </w:tblGrid>
      <w:tr w:rsidR="003160EE">
        <w:trPr>
          <w:trHeight w:val="827"/>
        </w:trPr>
        <w:tc>
          <w:tcPr>
            <w:tcW w:w="1863" w:type="dxa"/>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sz w:val="20"/>
                <w:szCs w:val="20"/>
              </w:rPr>
              <w:t> </w:t>
            </w:r>
          </w:p>
          <w:p w:rsidR="003160EE" w:rsidRDefault="00634C43">
            <w:pPr>
              <w:jc w:val="both"/>
              <w:rPr>
                <w:color w:val="000000"/>
              </w:rPr>
            </w:pPr>
            <w:r>
              <w:rPr>
                <w:rFonts w:ascii="Times New Roman" w:eastAsia="Times New Roman" w:hAnsi="Times New Roman" w:cs="Times New Roman"/>
                <w:color w:val="000000"/>
                <w:sz w:val="20"/>
                <w:szCs w:val="20"/>
              </w:rPr>
              <w:t>Дебиторская задолженность </w:t>
            </w:r>
          </w:p>
          <w:p w:rsidR="003160EE" w:rsidRDefault="00634C43">
            <w:pPr>
              <w:jc w:val="both"/>
              <w:rPr>
                <w:color w:val="000000"/>
              </w:rPr>
            </w:pPr>
            <w:r>
              <w:rPr>
                <w:rFonts w:ascii="Times New Roman" w:eastAsia="Times New Roman" w:hAnsi="Times New Roman" w:cs="Times New Roman"/>
                <w:color w:val="000000"/>
                <w:sz w:val="20"/>
                <w:szCs w:val="20"/>
              </w:rPr>
              <w:t> </w:t>
            </w:r>
          </w:p>
        </w:tc>
        <w:tc>
          <w:tcPr>
            <w:tcW w:w="274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firstLine="560"/>
              <w:jc w:val="both"/>
              <w:rPr>
                <w:color w:val="000000"/>
              </w:rPr>
            </w:pPr>
            <w:r>
              <w:rPr>
                <w:rFonts w:ascii="Times New Roman" w:eastAsia="Times New Roman" w:hAnsi="Times New Roman" w:cs="Times New Roman"/>
                <w:color w:val="000000"/>
                <w:sz w:val="20"/>
                <w:szCs w:val="20"/>
              </w:rPr>
              <w:t> </w:t>
            </w:r>
          </w:p>
          <w:p w:rsidR="003160EE" w:rsidRDefault="00634C43">
            <w:pPr>
              <w:ind w:firstLine="560"/>
              <w:jc w:val="both"/>
              <w:rPr>
                <w:color w:val="000000"/>
              </w:rPr>
            </w:pPr>
            <w:r>
              <w:rPr>
                <w:rFonts w:ascii="Times New Roman" w:eastAsia="Times New Roman" w:hAnsi="Times New Roman" w:cs="Times New Roman"/>
                <w:color w:val="000000"/>
                <w:sz w:val="20"/>
                <w:szCs w:val="20"/>
              </w:rPr>
              <w:t> </w:t>
            </w:r>
          </w:p>
          <w:p w:rsidR="003160EE" w:rsidRDefault="00634C43">
            <w:pPr>
              <w:ind w:firstLine="560"/>
              <w:jc w:val="both"/>
              <w:rPr>
                <w:color w:val="000000"/>
              </w:rPr>
            </w:pPr>
            <w:r>
              <w:rPr>
                <w:rFonts w:ascii="Times New Roman" w:eastAsia="Times New Roman" w:hAnsi="Times New Roman" w:cs="Times New Roman"/>
                <w:color w:val="000000"/>
                <w:sz w:val="20"/>
                <w:szCs w:val="20"/>
              </w:rPr>
              <w:t>На 01.01.2024 г.</w:t>
            </w:r>
          </w:p>
        </w:tc>
        <w:tc>
          <w:tcPr>
            <w:tcW w:w="289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firstLine="560"/>
              <w:jc w:val="both"/>
              <w:rPr>
                <w:color w:val="000000"/>
              </w:rPr>
            </w:pPr>
            <w:r>
              <w:rPr>
                <w:rFonts w:ascii="Times New Roman" w:eastAsia="Times New Roman" w:hAnsi="Times New Roman" w:cs="Times New Roman"/>
                <w:color w:val="000000"/>
                <w:sz w:val="20"/>
                <w:szCs w:val="20"/>
              </w:rPr>
              <w:t> </w:t>
            </w:r>
          </w:p>
          <w:p w:rsidR="003160EE" w:rsidRDefault="00634C43">
            <w:pPr>
              <w:ind w:firstLine="560"/>
              <w:jc w:val="both"/>
              <w:rPr>
                <w:color w:val="000000"/>
              </w:rPr>
            </w:pPr>
            <w:r>
              <w:rPr>
                <w:rFonts w:ascii="Times New Roman" w:eastAsia="Times New Roman" w:hAnsi="Times New Roman" w:cs="Times New Roman"/>
                <w:color w:val="000000"/>
                <w:sz w:val="20"/>
                <w:szCs w:val="20"/>
              </w:rPr>
              <w:t> </w:t>
            </w:r>
          </w:p>
          <w:p w:rsidR="003160EE" w:rsidRDefault="00634C43">
            <w:pPr>
              <w:ind w:firstLine="560"/>
              <w:jc w:val="both"/>
              <w:rPr>
                <w:color w:val="000000"/>
              </w:rPr>
            </w:pPr>
            <w:r>
              <w:rPr>
                <w:rFonts w:ascii="Times New Roman" w:eastAsia="Times New Roman" w:hAnsi="Times New Roman" w:cs="Times New Roman"/>
                <w:color w:val="000000"/>
                <w:sz w:val="20"/>
                <w:szCs w:val="20"/>
              </w:rPr>
              <w:t>На 01.01.2025 г.</w:t>
            </w:r>
          </w:p>
        </w:tc>
        <w:tc>
          <w:tcPr>
            <w:tcW w:w="303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 </w:t>
            </w:r>
          </w:p>
          <w:p w:rsidR="003160EE" w:rsidRDefault="00634C43">
            <w:pPr>
              <w:jc w:val="center"/>
              <w:rPr>
                <w:color w:val="000000"/>
              </w:rPr>
            </w:pPr>
            <w:r>
              <w:rPr>
                <w:rFonts w:ascii="Times New Roman" w:eastAsia="Times New Roman" w:hAnsi="Times New Roman" w:cs="Times New Roman"/>
                <w:color w:val="000000"/>
                <w:sz w:val="20"/>
                <w:szCs w:val="20"/>
              </w:rPr>
              <w:t>Задолженность на 01.01.2025 г. к 01.01.2024 г (+,-)</w:t>
            </w:r>
          </w:p>
        </w:tc>
      </w:tr>
      <w:tr w:rsidR="003160EE">
        <w:trPr>
          <w:trHeight w:val="577"/>
        </w:trPr>
        <w:tc>
          <w:tcPr>
            <w:tcW w:w="1863" w:type="dxa"/>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Всего</w:t>
            </w:r>
          </w:p>
          <w:p w:rsidR="003160EE" w:rsidRDefault="00634C43">
            <w:pPr>
              <w:ind w:firstLine="560"/>
              <w:jc w:val="center"/>
              <w:rPr>
                <w:color w:val="000000"/>
              </w:rPr>
            </w:pPr>
            <w:r>
              <w:rPr>
                <w:rFonts w:ascii="Times New Roman" w:eastAsia="Times New Roman" w:hAnsi="Times New Roman" w:cs="Times New Roman"/>
                <w:color w:val="000000"/>
                <w:sz w:val="20"/>
                <w:szCs w:val="20"/>
              </w:rPr>
              <w:t> </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right="-240"/>
              <w:rPr>
                <w:color w:val="000000"/>
              </w:rPr>
            </w:pPr>
            <w:r>
              <w:rPr>
                <w:rFonts w:ascii="Times New Roman" w:eastAsia="Times New Roman" w:hAnsi="Times New Roman" w:cs="Times New Roman"/>
                <w:color w:val="000000"/>
                <w:sz w:val="20"/>
                <w:szCs w:val="20"/>
              </w:rPr>
              <w:t>в том числе</w:t>
            </w:r>
          </w:p>
          <w:p w:rsidR="003160EE" w:rsidRDefault="00634C43">
            <w:pPr>
              <w:ind w:right="-240"/>
              <w:rPr>
                <w:color w:val="000000"/>
              </w:rPr>
            </w:pPr>
            <w:r>
              <w:rPr>
                <w:rFonts w:ascii="Times New Roman" w:eastAsia="Times New Roman" w:hAnsi="Times New Roman" w:cs="Times New Roman"/>
                <w:color w:val="000000"/>
                <w:sz w:val="20"/>
                <w:szCs w:val="20"/>
              </w:rPr>
              <w:t>просроченная</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Всего</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left="-100" w:right="-240"/>
              <w:jc w:val="center"/>
              <w:rPr>
                <w:color w:val="000000"/>
              </w:rPr>
            </w:pPr>
            <w:r>
              <w:rPr>
                <w:rFonts w:ascii="Times New Roman" w:eastAsia="Times New Roman" w:hAnsi="Times New Roman" w:cs="Times New Roman"/>
                <w:color w:val="000000"/>
                <w:sz w:val="20"/>
                <w:szCs w:val="20"/>
              </w:rPr>
              <w:t>в том числе</w:t>
            </w:r>
          </w:p>
          <w:p w:rsidR="003160EE" w:rsidRDefault="00634C43">
            <w:pPr>
              <w:jc w:val="center"/>
              <w:rPr>
                <w:color w:val="000000"/>
              </w:rPr>
            </w:pPr>
            <w:r>
              <w:rPr>
                <w:rFonts w:ascii="Times New Roman" w:eastAsia="Times New Roman" w:hAnsi="Times New Roman" w:cs="Times New Roman"/>
                <w:color w:val="000000"/>
                <w:sz w:val="20"/>
                <w:szCs w:val="20"/>
              </w:rPr>
              <w:t>просроченная</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Всего</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left="-100" w:right="-240"/>
              <w:jc w:val="center"/>
              <w:rPr>
                <w:color w:val="000000"/>
              </w:rPr>
            </w:pPr>
            <w:r>
              <w:rPr>
                <w:rFonts w:ascii="Times New Roman" w:eastAsia="Times New Roman" w:hAnsi="Times New Roman" w:cs="Times New Roman"/>
                <w:color w:val="000000"/>
                <w:sz w:val="20"/>
                <w:szCs w:val="20"/>
              </w:rPr>
              <w:t>в том числе</w:t>
            </w:r>
          </w:p>
          <w:p w:rsidR="003160EE" w:rsidRDefault="00634C43">
            <w:pPr>
              <w:ind w:hanging="100"/>
              <w:jc w:val="center"/>
              <w:rPr>
                <w:color w:val="000000"/>
              </w:rPr>
            </w:pPr>
            <w:r>
              <w:rPr>
                <w:rFonts w:ascii="Times New Roman" w:eastAsia="Times New Roman" w:hAnsi="Times New Roman" w:cs="Times New Roman"/>
                <w:color w:val="000000"/>
                <w:sz w:val="20"/>
                <w:szCs w:val="20"/>
              </w:rPr>
              <w:t>просроченная</w:t>
            </w:r>
          </w:p>
        </w:tc>
      </w:tr>
      <w:tr w:rsidR="003160EE">
        <w:trPr>
          <w:trHeight w:val="70"/>
        </w:trPr>
        <w:tc>
          <w:tcPr>
            <w:tcW w:w="18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firstLine="560"/>
              <w:jc w:val="both"/>
              <w:rPr>
                <w:color w:val="000000"/>
              </w:rPr>
            </w:pPr>
            <w:r>
              <w:rPr>
                <w:rFonts w:ascii="Times New Roman" w:eastAsia="Times New Roman" w:hAnsi="Times New Roman" w:cs="Times New Roman"/>
                <w:b/>
                <w:color w:val="000000"/>
                <w:sz w:val="20"/>
                <w:szCs w:val="20"/>
              </w:rPr>
              <w:t>Всего</w:t>
            </w:r>
          </w:p>
          <w:p w:rsidR="003160EE" w:rsidRDefault="00634C43">
            <w:pPr>
              <w:ind w:firstLine="560"/>
              <w:jc w:val="both"/>
              <w:rPr>
                <w:color w:val="000000"/>
              </w:rPr>
            </w:pPr>
            <w:r>
              <w:rPr>
                <w:rFonts w:ascii="Times New Roman" w:eastAsia="Times New Roman" w:hAnsi="Times New Roman" w:cs="Times New Roman"/>
                <w:b/>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43 612,87</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1 823,24</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75 380,34</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1 917,99</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+ 31 767,37</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b/>
                <w:color w:val="000000"/>
              </w:rPr>
              <w:t>+94,75</w:t>
            </w:r>
          </w:p>
        </w:tc>
      </w:tr>
      <w:tr w:rsidR="003160EE">
        <w:tc>
          <w:tcPr>
            <w:tcW w:w="18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Расчеты по доходам</w:t>
            </w:r>
          </w:p>
          <w:p w:rsidR="003160EE" w:rsidRDefault="00634C43">
            <w:pPr>
              <w:jc w:val="center"/>
              <w:rPr>
                <w:color w:val="000000"/>
              </w:rPr>
            </w:pPr>
            <w:r>
              <w:rPr>
                <w:rFonts w:ascii="Times New Roman" w:eastAsia="Times New Roman" w:hAnsi="Times New Roman" w:cs="Times New Roman"/>
                <w:color w:val="000000"/>
                <w:sz w:val="20"/>
                <w:szCs w:val="20"/>
              </w:rPr>
              <w:t> (1 205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35 988,52</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hanging="100"/>
              <w:jc w:val="right"/>
              <w:rPr>
                <w:color w:val="000000"/>
              </w:rPr>
            </w:pPr>
            <w:r>
              <w:rPr>
                <w:rFonts w:ascii="Times New Roman" w:eastAsia="Times New Roman" w:hAnsi="Times New Roman" w:cs="Times New Roman"/>
                <w:color w:val="000000"/>
              </w:rPr>
              <w:t>561,74</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60 201,09</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879,75</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+24 212,57</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left="-100"/>
              <w:jc w:val="right"/>
              <w:rPr>
                <w:color w:val="000000"/>
              </w:rPr>
            </w:pPr>
            <w:r>
              <w:rPr>
                <w:rFonts w:ascii="Times New Roman" w:eastAsia="Times New Roman" w:hAnsi="Times New Roman" w:cs="Times New Roman"/>
                <w:color w:val="000000"/>
              </w:rPr>
              <w:t>+318,01</w:t>
            </w:r>
          </w:p>
        </w:tc>
      </w:tr>
      <w:tr w:rsidR="003160EE">
        <w:tc>
          <w:tcPr>
            <w:tcW w:w="18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 xml:space="preserve">Расчеты по выданным авансам </w:t>
            </w:r>
          </w:p>
          <w:p w:rsidR="003160EE" w:rsidRDefault="00634C43">
            <w:pPr>
              <w:jc w:val="center"/>
              <w:rPr>
                <w:color w:val="000000"/>
              </w:rPr>
            </w:pPr>
            <w:r>
              <w:rPr>
                <w:rFonts w:ascii="Times New Roman" w:eastAsia="Times New Roman" w:hAnsi="Times New Roman" w:cs="Times New Roman"/>
                <w:color w:val="000000"/>
                <w:sz w:val="20"/>
                <w:szCs w:val="20"/>
              </w:rPr>
              <w:t>(1 206 00 000)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6 581,04</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180"/>
              <w:jc w:val="right"/>
              <w:rPr>
                <w:color w:val="000000"/>
              </w:rPr>
            </w:pPr>
            <w:r>
              <w:rPr>
                <w:rFonts w:ascii="Times New Roman" w:eastAsia="Times New Roman" w:hAnsi="Times New Roman" w:cs="Times New Roman"/>
                <w:color w:val="000000"/>
              </w:rPr>
              <w:t>885,99</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14 213,05</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709,59</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40"/>
              <w:jc w:val="right"/>
              <w:rPr>
                <w:color w:val="000000"/>
              </w:rPr>
            </w:pPr>
            <w:r>
              <w:rPr>
                <w:rFonts w:ascii="Times New Roman" w:eastAsia="Times New Roman" w:hAnsi="Times New Roman" w:cs="Times New Roman"/>
                <w:color w:val="000000"/>
              </w:rPr>
              <w:t>+7 632,01</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left="-100"/>
              <w:jc w:val="right"/>
              <w:rPr>
                <w:color w:val="000000"/>
              </w:rPr>
            </w:pPr>
            <w:r>
              <w:rPr>
                <w:rFonts w:ascii="Times New Roman" w:eastAsia="Times New Roman" w:hAnsi="Times New Roman" w:cs="Times New Roman"/>
                <w:color w:val="000000"/>
              </w:rPr>
              <w:t>-176,40</w:t>
            </w:r>
          </w:p>
        </w:tc>
      </w:tr>
      <w:tr w:rsidR="003160EE">
        <w:tc>
          <w:tcPr>
            <w:tcW w:w="18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Расчеты с подотчетными лицами</w:t>
            </w:r>
          </w:p>
          <w:p w:rsidR="003160EE" w:rsidRDefault="00634C43">
            <w:pPr>
              <w:jc w:val="center"/>
              <w:rPr>
                <w:color w:val="000000"/>
              </w:rPr>
            </w:pPr>
            <w:r>
              <w:rPr>
                <w:rFonts w:ascii="Times New Roman" w:eastAsia="Times New Roman" w:hAnsi="Times New Roman" w:cs="Times New Roman"/>
                <w:color w:val="000000"/>
                <w:sz w:val="20"/>
                <w:szCs w:val="20"/>
              </w:rPr>
              <w:t> (1 208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1,2</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180"/>
              <w:jc w:val="right"/>
              <w:rPr>
                <w:color w:val="000000"/>
              </w:rPr>
            </w:pPr>
            <w:r>
              <w:rPr>
                <w:rFonts w:ascii="Times New Roman" w:eastAsia="Times New Roman" w:hAnsi="Times New Roman" w:cs="Times New Roman"/>
                <w:color w:val="00000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3,15</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 </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+1,95</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left="-100"/>
              <w:jc w:val="right"/>
              <w:rPr>
                <w:color w:val="000000"/>
              </w:rPr>
            </w:pPr>
            <w:r>
              <w:rPr>
                <w:rFonts w:ascii="Times New Roman" w:eastAsia="Times New Roman" w:hAnsi="Times New Roman" w:cs="Times New Roman"/>
                <w:color w:val="000000"/>
              </w:rPr>
              <w:t> </w:t>
            </w:r>
          </w:p>
        </w:tc>
      </w:tr>
      <w:tr w:rsidR="003160EE">
        <w:tc>
          <w:tcPr>
            <w:tcW w:w="18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lastRenderedPageBreak/>
              <w:t>Расчеты по ущербу имуществу</w:t>
            </w:r>
          </w:p>
          <w:p w:rsidR="003160EE" w:rsidRDefault="00634C43">
            <w:pPr>
              <w:jc w:val="center"/>
              <w:rPr>
                <w:color w:val="000000"/>
              </w:rPr>
            </w:pPr>
            <w:r>
              <w:rPr>
                <w:rFonts w:ascii="Times New Roman" w:eastAsia="Times New Roman" w:hAnsi="Times New Roman" w:cs="Times New Roman"/>
                <w:color w:val="000000"/>
                <w:sz w:val="20"/>
                <w:szCs w:val="20"/>
              </w:rPr>
              <w:t> (1 209 00 000)</w:t>
            </w:r>
          </w:p>
          <w:p w:rsidR="003160EE" w:rsidRDefault="00634C43">
            <w:pPr>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495,45</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180"/>
              <w:jc w:val="right"/>
              <w:rPr>
                <w:color w:val="000000"/>
              </w:rPr>
            </w:pPr>
            <w:r>
              <w:rPr>
                <w:rFonts w:ascii="Times New Roman" w:eastAsia="Times New Roman" w:hAnsi="Times New Roman" w:cs="Times New Roman"/>
                <w:color w:val="000000"/>
              </w:rPr>
              <w:t>375,51</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453,66</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328,63</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-41,79</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-46,88</w:t>
            </w:r>
          </w:p>
        </w:tc>
      </w:tr>
      <w:tr w:rsidR="003160EE">
        <w:tc>
          <w:tcPr>
            <w:tcW w:w="18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 xml:space="preserve">Расчеты по платежам в бюджеты </w:t>
            </w:r>
          </w:p>
          <w:p w:rsidR="003160EE" w:rsidRDefault="00634C43">
            <w:pPr>
              <w:jc w:val="center"/>
              <w:rPr>
                <w:color w:val="000000"/>
              </w:rPr>
            </w:pPr>
            <w:r>
              <w:rPr>
                <w:rFonts w:ascii="Times New Roman" w:eastAsia="Times New Roman" w:hAnsi="Times New Roman" w:cs="Times New Roman"/>
                <w:color w:val="000000"/>
                <w:sz w:val="20"/>
                <w:szCs w:val="20"/>
              </w:rPr>
              <w:t>(1 303 00 000)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546 ,64</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180"/>
              <w:jc w:val="right"/>
              <w:rPr>
                <w:color w:val="000000"/>
              </w:rPr>
            </w:pPr>
            <w:r>
              <w:rPr>
                <w:rFonts w:ascii="Times New Roman" w:eastAsia="Times New Roman" w:hAnsi="Times New Roman" w:cs="Times New Roman"/>
                <w:color w:val="00000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509,40</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 </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-37,24</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right"/>
              <w:rPr>
                <w:color w:val="000000"/>
              </w:rPr>
            </w:pPr>
            <w:r>
              <w:rPr>
                <w:rFonts w:ascii="Times New Roman" w:eastAsia="Times New Roman" w:hAnsi="Times New Roman" w:cs="Times New Roman"/>
                <w:color w:val="000000"/>
              </w:rPr>
              <w:t> </w:t>
            </w:r>
          </w:p>
        </w:tc>
      </w:tr>
    </w:tbl>
    <w:p w:rsidR="003160EE" w:rsidRDefault="00634C43">
      <w:pPr>
        <w:spacing w:after="120"/>
        <w:ind w:firstLine="560"/>
        <w:jc w:val="both"/>
        <w:rPr>
          <w:color w:val="000000"/>
        </w:rPr>
      </w:pPr>
      <w:r>
        <w:rPr>
          <w:rFonts w:ascii="Times New Roman" w:eastAsia="Times New Roman" w:hAnsi="Times New Roman" w:cs="Times New Roman"/>
          <w:color w:val="000000"/>
          <w:sz w:val="20"/>
          <w:szCs w:val="20"/>
        </w:rPr>
        <w:t> </w:t>
      </w:r>
    </w:p>
    <w:p w:rsidR="003160EE" w:rsidRDefault="00634C43">
      <w:pPr>
        <w:ind w:firstLine="700"/>
        <w:jc w:val="both"/>
        <w:rPr>
          <w:color w:val="000000"/>
        </w:rPr>
      </w:pPr>
      <w:r>
        <w:rPr>
          <w:rFonts w:ascii="Times New Roman" w:eastAsia="Times New Roman" w:hAnsi="Times New Roman" w:cs="Times New Roman"/>
          <w:color w:val="000000"/>
          <w:sz w:val="28"/>
          <w:szCs w:val="28"/>
        </w:rPr>
        <w:t xml:space="preserve">Общая сумма дебиторской задолженности за 2024 год в сравнении с данными за аналогичный отчетный период прошлого финансового года увеличилась на </w:t>
      </w:r>
      <w:r>
        <w:rPr>
          <w:rFonts w:ascii="Times New Roman" w:eastAsia="Times New Roman" w:hAnsi="Times New Roman" w:cs="Times New Roman"/>
          <w:color w:val="000000"/>
          <w:sz w:val="28"/>
          <w:szCs w:val="28"/>
        </w:rPr>
        <w:br/>
        <w:t>31 767,37 млн рублей и на 1 января 2025 года составила 75 380,34 млн рублей.</w:t>
      </w:r>
    </w:p>
    <w:p w:rsidR="003160EE" w:rsidRDefault="00634C43">
      <w:pPr>
        <w:ind w:firstLine="700"/>
        <w:jc w:val="both"/>
        <w:rPr>
          <w:color w:val="000000"/>
        </w:rPr>
      </w:pPr>
      <w:r>
        <w:rPr>
          <w:rFonts w:ascii="Times New Roman" w:eastAsia="Times New Roman" w:hAnsi="Times New Roman" w:cs="Times New Roman"/>
          <w:color w:val="000000"/>
          <w:sz w:val="28"/>
          <w:szCs w:val="28"/>
        </w:rPr>
        <w:t xml:space="preserve">Наибольшая сумма дебиторской задолженности образовалась от предоставления межбюджетных трансфертов, начисленных в соответствии с федеральным </w:t>
      </w:r>
      <w:hyperlink r:id="rId16">
        <w:r>
          <w:rPr>
            <w:rStyle w:val="a4"/>
            <w:rFonts w:ascii="Calibri" w:eastAsia="Calibri" w:hAnsi="Calibri" w:cs="Calibri"/>
            <w:color w:val="000000"/>
            <w:sz w:val="28"/>
            <w:szCs w:val="28"/>
            <w:u w:val="none"/>
          </w:rPr>
          <w:t>стандарт</w:t>
        </w:r>
      </w:hyperlink>
      <w:r>
        <w:rPr>
          <w:rFonts w:ascii="Times New Roman" w:eastAsia="Times New Roman" w:hAnsi="Times New Roman" w:cs="Times New Roman"/>
          <w:color w:val="000000"/>
          <w:sz w:val="28"/>
          <w:szCs w:val="28"/>
        </w:rPr>
        <w:t xml:space="preserve">ом бухгалтерского учета для организаций государственного сектора «Доходы», утвержденного приказом Министерства финансов Российской Федерации от 27.02.2018 № 32н, а также неуплаченные по сроку текущие налоговые платежи, расчеты с дебиторами по авансовым платежам перед поставщиками, нарушение контрагентами сроков исполнения работ (услуг) по контракту. </w:t>
      </w:r>
    </w:p>
    <w:p w:rsidR="003160EE" w:rsidRDefault="00634C43">
      <w:pPr>
        <w:ind w:firstLine="700"/>
        <w:jc w:val="both"/>
        <w:rPr>
          <w:color w:val="000000"/>
        </w:rPr>
      </w:pPr>
      <w:r>
        <w:rPr>
          <w:rFonts w:ascii="Times New Roman" w:eastAsia="Times New Roman" w:hAnsi="Times New Roman" w:cs="Times New Roman"/>
          <w:color w:val="000000"/>
          <w:sz w:val="28"/>
          <w:szCs w:val="28"/>
        </w:rPr>
        <w:t>Просроченная дебиторская задолженность в сравнении с данными за аналогичный отчетный период прошлого финансового года увеличилась на 94,75 млн рублей и на 1 января 2025 года составляет 1 917,99 млн рублей, в том числе:</w:t>
      </w:r>
    </w:p>
    <w:p w:rsidR="003160EE" w:rsidRDefault="00634C43">
      <w:pPr>
        <w:ind w:firstLine="700"/>
        <w:jc w:val="both"/>
        <w:rPr>
          <w:color w:val="000000"/>
        </w:rPr>
      </w:pPr>
      <w:r>
        <w:rPr>
          <w:rFonts w:ascii="Times New Roman" w:eastAsia="Times New Roman" w:hAnsi="Times New Roman" w:cs="Times New Roman"/>
          <w:color w:val="000000"/>
          <w:sz w:val="28"/>
          <w:szCs w:val="28"/>
        </w:rPr>
        <w:t> </w:t>
      </w:r>
    </w:p>
    <w:p w:rsidR="003160EE" w:rsidRDefault="00634C43">
      <w:pPr>
        <w:ind w:firstLine="700"/>
        <w:jc w:val="both"/>
        <w:rPr>
          <w:color w:val="000000"/>
        </w:rPr>
      </w:pPr>
      <w:r>
        <w:rPr>
          <w:rFonts w:ascii="Times New Roman" w:eastAsia="Times New Roman" w:hAnsi="Times New Roman" w:cs="Times New Roman"/>
          <w:color w:val="000000"/>
          <w:sz w:val="28"/>
          <w:szCs w:val="28"/>
        </w:rPr>
        <w:t> </w:t>
      </w:r>
    </w:p>
    <w:p w:rsidR="003160EE" w:rsidRDefault="00634C43">
      <w:pPr>
        <w:ind w:firstLine="700"/>
        <w:jc w:val="both"/>
        <w:rPr>
          <w:color w:val="000000"/>
        </w:rPr>
      </w:pPr>
      <w:r>
        <w:rPr>
          <w:rFonts w:ascii="Times New Roman" w:eastAsia="Times New Roman" w:hAnsi="Times New Roman" w:cs="Times New Roman"/>
          <w:color w:val="000000"/>
        </w:rPr>
        <w:t> </w:t>
      </w:r>
    </w:p>
    <w:tbl>
      <w:tblPr>
        <w:tblW w:w="11145" w:type="dxa"/>
        <w:jc w:val="center"/>
        <w:tblBorders>
          <w:top w:val="nil"/>
          <w:left w:val="nil"/>
          <w:bottom w:val="nil"/>
          <w:right w:val="nil"/>
        </w:tblBorders>
        <w:tblCellMar>
          <w:left w:w="0" w:type="dxa"/>
          <w:right w:w="0" w:type="dxa"/>
        </w:tblCellMar>
        <w:tblLook w:val="04A0" w:firstRow="1" w:lastRow="0" w:firstColumn="1" w:lastColumn="0" w:noHBand="0" w:noVBand="1"/>
      </w:tblPr>
      <w:tblGrid>
        <w:gridCol w:w="1551"/>
        <w:gridCol w:w="854"/>
        <w:gridCol w:w="857"/>
        <w:gridCol w:w="1887"/>
        <w:gridCol w:w="5996"/>
      </w:tblGrid>
      <w:tr w:rsidR="003160EE">
        <w:trPr>
          <w:trHeight w:val="270"/>
          <w:jc w:val="center"/>
        </w:trPr>
        <w:tc>
          <w:tcPr>
            <w:tcW w:w="155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pacing w:after="120"/>
              <w:jc w:val="center"/>
              <w:rPr>
                <w:color w:val="000000"/>
              </w:rPr>
            </w:pPr>
            <w:r>
              <w:rPr>
                <w:rFonts w:ascii="Times New Roman" w:eastAsia="Times New Roman" w:hAnsi="Times New Roman" w:cs="Times New Roman"/>
                <w:color w:val="000000"/>
                <w:sz w:val="16"/>
                <w:szCs w:val="16"/>
              </w:rPr>
              <w:t> </w:t>
            </w:r>
          </w:p>
          <w:p w:rsidR="003160EE" w:rsidRDefault="00634C43">
            <w:pPr>
              <w:spacing w:after="120"/>
              <w:jc w:val="center"/>
              <w:rPr>
                <w:color w:val="000000"/>
              </w:rPr>
            </w:pPr>
            <w:r>
              <w:rPr>
                <w:rFonts w:ascii="Times New Roman" w:eastAsia="Times New Roman" w:hAnsi="Times New Roman" w:cs="Times New Roman"/>
                <w:color w:val="000000"/>
                <w:sz w:val="16"/>
                <w:szCs w:val="16"/>
              </w:rPr>
              <w:t>Номер счета</w:t>
            </w:r>
          </w:p>
          <w:p w:rsidR="003160EE" w:rsidRDefault="00634C43">
            <w:pPr>
              <w:rPr>
                <w:color w:val="000000"/>
              </w:rPr>
            </w:pPr>
            <w:r>
              <w:rPr>
                <w:rFonts w:ascii="Times New Roman" w:eastAsia="Times New Roman" w:hAnsi="Times New Roman" w:cs="Times New Roman"/>
                <w:color w:val="000000"/>
                <w:sz w:val="16"/>
                <w:szCs w:val="16"/>
              </w:rPr>
              <w:t> </w:t>
            </w:r>
          </w:p>
        </w:tc>
        <w:tc>
          <w:tcPr>
            <w:tcW w:w="3594"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pacing w:after="120"/>
              <w:jc w:val="center"/>
              <w:rPr>
                <w:color w:val="000000"/>
              </w:rPr>
            </w:pPr>
            <w:r>
              <w:rPr>
                <w:rFonts w:ascii="Times New Roman" w:eastAsia="Times New Roman" w:hAnsi="Times New Roman" w:cs="Times New Roman"/>
                <w:color w:val="000000"/>
                <w:sz w:val="16"/>
                <w:szCs w:val="16"/>
              </w:rPr>
              <w:t> Суммы просроченной дебиторской задолженности</w:t>
            </w:r>
          </w:p>
        </w:tc>
        <w:tc>
          <w:tcPr>
            <w:tcW w:w="599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pacing w:after="120"/>
              <w:jc w:val="both"/>
              <w:rPr>
                <w:color w:val="000000"/>
              </w:rPr>
            </w:pPr>
            <w:r>
              <w:rPr>
                <w:rFonts w:ascii="Times New Roman" w:eastAsia="Times New Roman" w:hAnsi="Times New Roman" w:cs="Times New Roman"/>
                <w:color w:val="000000"/>
                <w:sz w:val="16"/>
                <w:szCs w:val="16"/>
              </w:rPr>
              <w:t> </w:t>
            </w:r>
          </w:p>
          <w:p w:rsidR="003160EE" w:rsidRDefault="00634C43">
            <w:pPr>
              <w:spacing w:after="120"/>
              <w:jc w:val="center"/>
              <w:rPr>
                <w:color w:val="000000"/>
              </w:rPr>
            </w:pPr>
            <w:r>
              <w:rPr>
                <w:rFonts w:ascii="Times New Roman" w:eastAsia="Times New Roman" w:hAnsi="Times New Roman" w:cs="Times New Roman"/>
                <w:color w:val="000000"/>
                <w:sz w:val="16"/>
                <w:szCs w:val="16"/>
              </w:rPr>
              <w:t>Причины возникновения просроченной дебиторской задолженности</w:t>
            </w:r>
          </w:p>
        </w:tc>
      </w:tr>
      <w:tr w:rsidR="003160EE">
        <w:trPr>
          <w:trHeight w:val="270"/>
          <w:jc w:val="center"/>
        </w:trPr>
        <w:tc>
          <w:tcPr>
            <w:tcW w:w="1550"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color w:val="000000"/>
              </w:rPr>
              <w:t xml:space="preserve"> </w:t>
            </w:r>
          </w:p>
        </w:tc>
        <w:tc>
          <w:tcPr>
            <w:tcW w:w="8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pacing w:after="120"/>
              <w:rPr>
                <w:color w:val="000000"/>
              </w:rPr>
            </w:pPr>
            <w:r>
              <w:rPr>
                <w:rFonts w:ascii="Times New Roman" w:eastAsia="Times New Roman" w:hAnsi="Times New Roman" w:cs="Times New Roman"/>
                <w:color w:val="000000"/>
                <w:sz w:val="16"/>
                <w:szCs w:val="16"/>
              </w:rPr>
              <w:t> ВСЕГО</w:t>
            </w:r>
          </w:p>
        </w:tc>
        <w:tc>
          <w:tcPr>
            <w:tcW w:w="274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pacing w:after="120"/>
              <w:jc w:val="center"/>
              <w:rPr>
                <w:color w:val="000000"/>
              </w:rPr>
            </w:pPr>
            <w:r>
              <w:rPr>
                <w:rFonts w:ascii="Times New Roman" w:eastAsia="Times New Roman" w:hAnsi="Times New Roman" w:cs="Times New Roman"/>
                <w:color w:val="000000"/>
                <w:sz w:val="16"/>
                <w:szCs w:val="16"/>
              </w:rPr>
              <w:t>в том числе по главным распорядителям средств</w:t>
            </w:r>
          </w:p>
        </w:tc>
        <w:tc>
          <w:tcPr>
            <w:tcW w:w="599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3160EE">
            <w:pPr>
              <w:rPr>
                <w:color w:val="000000"/>
                <w:sz w:val="24"/>
              </w:rPr>
            </w:pPr>
          </w:p>
        </w:tc>
      </w:tr>
      <w:tr w:rsidR="003160EE">
        <w:trPr>
          <w:trHeight w:val="60"/>
          <w:jc w:val="center"/>
        </w:trPr>
        <w:tc>
          <w:tcPr>
            <w:tcW w:w="1550" w:type="dxa"/>
            <w:vMerge w:val="restart"/>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lastRenderedPageBreak/>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xml:space="preserve"> Расчеты по доходам </w:t>
            </w:r>
          </w:p>
          <w:p w:rsidR="003160EE" w:rsidRDefault="00634C43">
            <w:pPr>
              <w:spacing w:after="120"/>
              <w:jc w:val="center"/>
              <w:rPr>
                <w:color w:val="000000"/>
              </w:rPr>
            </w:pPr>
            <w:r>
              <w:rPr>
                <w:rFonts w:ascii="Times New Roman" w:eastAsia="Times New Roman" w:hAnsi="Times New Roman" w:cs="Times New Roman"/>
                <w:color w:val="000000"/>
              </w:rPr>
              <w:t>(120500000)</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tc>
        <w:tc>
          <w:tcPr>
            <w:tcW w:w="85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lastRenderedPageBreak/>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lastRenderedPageBreak/>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879,75</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lastRenderedPageBreak/>
              <w:t>391,90</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Управление федеральной налоговой службы по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Несвоевременная уплата текущих платежей по налогам, в связи с чем налоговыми органами Мурманской области применяются меры принудительного взыскания в соответствии с налоговым кодексом Российской Федерации</w:t>
            </w:r>
          </w:p>
        </w:tc>
      </w:tr>
      <w:tr w:rsidR="003160EE">
        <w:trPr>
          <w:jc w:val="center"/>
        </w:trPr>
        <w:tc>
          <w:tcPr>
            <w:tcW w:w="1550"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3160EE"/>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0,83</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Министерство транспорта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Возмещения расходов, понесенных в связи с эксплуатацией имущества субъектов Российской Федерации. Ведется претензионная работа</w:t>
            </w:r>
          </w:p>
        </w:tc>
      </w:tr>
      <w:tr w:rsidR="003160EE">
        <w:trPr>
          <w:jc w:val="center"/>
        </w:trPr>
        <w:tc>
          <w:tcPr>
            <w:tcW w:w="1550"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3160EE"/>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5,35</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Министерство образования науки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Нарушение грантополучателями условий Соглашений о предоставлении субсидий, не возвращены в установленный срок. Ведется работа по досудебному взысканию, затем в судебном порядке, исполнительное производство</w:t>
            </w:r>
          </w:p>
        </w:tc>
      </w:tr>
      <w:tr w:rsidR="003160EE">
        <w:trPr>
          <w:jc w:val="center"/>
        </w:trPr>
        <w:tc>
          <w:tcPr>
            <w:tcW w:w="1550"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3160EE"/>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2,40</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Министерство развития Арктики и экономики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Задолженность образовалась в связи с несвоевременной оплатой аренды по договорам аренды земельных участков, а также от сдачи в аренду имущества, находящегося в оперативном управлении органов государственной власти субъекта.</w:t>
            </w:r>
          </w:p>
        </w:tc>
      </w:tr>
      <w:tr w:rsidR="003160EE">
        <w:trPr>
          <w:trHeight w:val="1169"/>
          <w:jc w:val="center"/>
        </w:trPr>
        <w:tc>
          <w:tcPr>
            <w:tcW w:w="1550"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3160EE">
            <w:pPr>
              <w:rPr>
                <w:sz w:val="24"/>
              </w:rPr>
            </w:pPr>
          </w:p>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7,53</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Министерство имущественных отношений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 Задолженность образовалась вследствие неоплаты физическими лицами штрафов, установленных КоАП об административных правонарушениях, в срок, предусмотренный правовым основанием ее возникновения. </w:t>
            </w:r>
          </w:p>
        </w:tc>
      </w:tr>
      <w:tr w:rsidR="003160EE">
        <w:trPr>
          <w:trHeight w:val="2521"/>
          <w:jc w:val="center"/>
        </w:trPr>
        <w:tc>
          <w:tcPr>
            <w:tcW w:w="1550"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3160EE">
            <w:pPr>
              <w:rPr>
                <w:sz w:val="24"/>
              </w:rPr>
            </w:pPr>
          </w:p>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0,17</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Министерство по региональной безопасности населения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left="-120"/>
              <w:jc w:val="both"/>
              <w:rPr>
                <w:color w:val="000000"/>
              </w:rPr>
            </w:pPr>
            <w:r>
              <w:rPr>
                <w:rFonts w:ascii="Times New Roman" w:eastAsia="Times New Roman" w:hAnsi="Times New Roman" w:cs="Times New Roman"/>
                <w:color w:val="000000"/>
              </w:rPr>
              <w:t>Несвоевременное погашение должниками задолженности по административным штрафам, основная часть задолженности погашается по мере поступления денежных средств от должников, на основании постановлений судебных приставов. Сотрудниками Министерства ведется работа в части погашения образовавшейся просроченной дебиторской задолженности, своевременное направление Постановлений Министерства в адрес судебных приставов по взысканию дебиторской задолженности по административным штрафам с должников.</w:t>
            </w:r>
          </w:p>
        </w:tc>
      </w:tr>
      <w:tr w:rsidR="003160EE">
        <w:trPr>
          <w:trHeight w:val="741"/>
          <w:jc w:val="center"/>
        </w:trPr>
        <w:tc>
          <w:tcPr>
            <w:tcW w:w="1550"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3160EE">
            <w:pPr>
              <w:rPr>
                <w:sz w:val="24"/>
              </w:rPr>
            </w:pPr>
          </w:p>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2,62</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Министерство государственного жилищного и строительного надзора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Задолженность образовалась вследствие неоплаты физическими лицами штрафов, установленных КоАП об административных правонарушениях, в срок, предусмотренный правовым основанием ее возникновения. Низкая платежеспособность контрагентов. Направление второго экземпляра неисполненного постановления о наложении административного штрафа судебному приставу-исполнителю для исполнения</w:t>
            </w:r>
          </w:p>
        </w:tc>
      </w:tr>
      <w:tr w:rsidR="003160EE">
        <w:trPr>
          <w:trHeight w:val="741"/>
          <w:jc w:val="center"/>
        </w:trPr>
        <w:tc>
          <w:tcPr>
            <w:tcW w:w="1550"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3160EE">
            <w:pPr>
              <w:rPr>
                <w:sz w:val="24"/>
              </w:rPr>
            </w:pPr>
          </w:p>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468,95</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Министерство юстиции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 xml:space="preserve"> Нарушение подрядными организациями сроков исполнения контрактов в связи с несвоевременным исполнением подрядчиком своих обязательств по контракту, а также </w:t>
            </w:r>
            <w:r>
              <w:rPr>
                <w:rFonts w:ascii="Times New Roman" w:eastAsia="Times New Roman" w:hAnsi="Times New Roman" w:cs="Times New Roman"/>
                <w:color w:val="000000"/>
              </w:rPr>
              <w:lastRenderedPageBreak/>
              <w:t>длительного устранения подрядными организациями замечаний к проектной документации </w:t>
            </w:r>
          </w:p>
        </w:tc>
      </w:tr>
      <w:tr w:rsidR="003160EE">
        <w:trPr>
          <w:trHeight w:val="741"/>
          <w:jc w:val="center"/>
        </w:trPr>
        <w:tc>
          <w:tcPr>
            <w:tcW w:w="1550" w:type="dxa"/>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634C43">
            <w:pPr>
              <w:spacing w:after="120"/>
              <w:jc w:val="center"/>
              <w:rPr>
                <w:color w:val="000000"/>
              </w:rPr>
            </w:pPr>
            <w:r>
              <w:rPr>
                <w:rFonts w:ascii="Times New Roman" w:eastAsia="Times New Roman" w:hAnsi="Times New Roman" w:cs="Times New Roman"/>
                <w:color w:val="000000"/>
              </w:rPr>
              <w:lastRenderedPageBreak/>
              <w:t> Расчеты по выданным авансам</w:t>
            </w:r>
          </w:p>
          <w:p w:rsidR="003160EE" w:rsidRDefault="00634C43">
            <w:pPr>
              <w:spacing w:after="120"/>
              <w:jc w:val="center"/>
              <w:rPr>
                <w:color w:val="000000"/>
              </w:rPr>
            </w:pPr>
            <w:r>
              <w:rPr>
                <w:rFonts w:ascii="Times New Roman" w:eastAsia="Times New Roman" w:hAnsi="Times New Roman" w:cs="Times New Roman"/>
                <w:color w:val="000000"/>
              </w:rPr>
              <w:t>(120600000)</w:t>
            </w:r>
          </w:p>
        </w:tc>
        <w:tc>
          <w:tcPr>
            <w:tcW w:w="85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rPr>
              <w:t>709,59</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709,59</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Министерство строительства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В рамках уголовного дела Министерство развития Арктики и экономики МО признано потерпевшим, грантополучателем нанесен имущественный ущерб. Ведется исполнительное производство</w:t>
            </w:r>
          </w:p>
        </w:tc>
      </w:tr>
      <w:tr w:rsidR="003160EE">
        <w:trPr>
          <w:trHeight w:val="1397"/>
          <w:jc w:val="center"/>
        </w:trPr>
        <w:tc>
          <w:tcPr>
            <w:tcW w:w="155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Расчеты по ущербам и иным доходам</w:t>
            </w:r>
          </w:p>
          <w:p w:rsidR="003160EE" w:rsidRDefault="00634C43">
            <w:pPr>
              <w:spacing w:after="120"/>
              <w:jc w:val="center"/>
              <w:rPr>
                <w:color w:val="000000"/>
              </w:rPr>
            </w:pPr>
            <w:r>
              <w:rPr>
                <w:rFonts w:ascii="Times New Roman" w:eastAsia="Times New Roman" w:hAnsi="Times New Roman" w:cs="Times New Roman"/>
                <w:color w:val="000000"/>
              </w:rPr>
              <w:t>(1 209 00 000)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spacing w:after="120"/>
              <w:jc w:val="cente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tc>
        <w:tc>
          <w:tcPr>
            <w:tcW w:w="85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 </w:t>
            </w:r>
          </w:p>
          <w:p w:rsidR="003160EE" w:rsidRDefault="00634C43">
            <w:pPr>
              <w:spacing w:after="120"/>
              <w:jc w:val="right"/>
              <w:rPr>
                <w:color w:val="000000"/>
              </w:rPr>
            </w:pPr>
            <w:r>
              <w:rPr>
                <w:rFonts w:ascii="Times New Roman" w:eastAsia="Times New Roman" w:hAnsi="Times New Roman" w:cs="Times New Roman"/>
                <w:color w:val="000000"/>
              </w:rPr>
              <w:t>328,63</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1,14</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Министерство развития Арктики и экономики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xml:space="preserve">Нарушение обязательств по государственным контрактам, в связи с чем подрядным организациям были начислены пени и штрафы. ГОКУ «УКС» обратилось в арбитражный суд о взыскании пени с подрядных организаций. Заявления находятся в стадии рассмотрения </w:t>
            </w:r>
          </w:p>
        </w:tc>
      </w:tr>
      <w:tr w:rsidR="003160EE">
        <w:trPr>
          <w:jc w:val="center"/>
        </w:trPr>
        <w:tc>
          <w:tcPr>
            <w:tcW w:w="1550"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3160EE"/>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3160EE">
            <w:pPr>
              <w:rPr>
                <w:color w:val="000000"/>
              </w:rPr>
            </w:pP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291,51</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Министерство строительства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left="40" w:hanging="40"/>
              <w:jc w:val="both"/>
              <w:rPr>
                <w:color w:val="000000"/>
              </w:rPr>
            </w:pPr>
            <w:r>
              <w:rPr>
                <w:rFonts w:ascii="Times New Roman" w:eastAsia="Times New Roman" w:hAnsi="Times New Roman" w:cs="Times New Roman"/>
                <w:color w:val="000000"/>
              </w:rPr>
              <w:t> Задолженность по договорам аренды, а также пени, рассчитанные за несвоевременную оплату и не оплаченные контрагентами. Выставление претензий о взыскании сумм неосновательного обогащения и процентов за пользование чужими денежными средствами. Ведется претензионная работа</w:t>
            </w:r>
          </w:p>
        </w:tc>
      </w:tr>
      <w:tr w:rsidR="003160EE">
        <w:trPr>
          <w:jc w:val="center"/>
        </w:trPr>
        <w:tc>
          <w:tcPr>
            <w:tcW w:w="1550"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3160EE"/>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11,41</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Министерство имущественных отношений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Взыскание неустойки за нарушение условий контракта – невыполнение обязательств по сроку. Взыскание судебных расходов</w:t>
            </w:r>
          </w:p>
        </w:tc>
      </w:tr>
      <w:tr w:rsidR="003160EE">
        <w:trPr>
          <w:jc w:val="center"/>
        </w:trPr>
        <w:tc>
          <w:tcPr>
            <w:tcW w:w="1550"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3160EE"/>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0,08</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Министерство по региональной безопасности населения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 xml:space="preserve">Переплаты по вине граждан, стоящие на учете свыше 3-х лет проводятся мероприятия по взысканию, не закончено исполнительное производство, производится розыск наследников после смерти гражданина. </w:t>
            </w:r>
          </w:p>
          <w:p w:rsidR="003160EE" w:rsidRDefault="00634C43">
            <w:pPr>
              <w:jc w:val="both"/>
              <w:rPr>
                <w:color w:val="000000"/>
              </w:rPr>
            </w:pPr>
            <w:r>
              <w:rPr>
                <w:rFonts w:ascii="Times New Roman" w:eastAsia="Times New Roman" w:hAnsi="Times New Roman" w:cs="Times New Roman"/>
                <w:color w:val="000000"/>
              </w:rPr>
              <w:t>Неправомерное использование средств, мошенничество по уголовному делу в отношении Финютина В.С.</w:t>
            </w:r>
          </w:p>
        </w:tc>
      </w:tr>
      <w:tr w:rsidR="003160EE">
        <w:trPr>
          <w:jc w:val="center"/>
        </w:trPr>
        <w:tc>
          <w:tcPr>
            <w:tcW w:w="1550"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3160EE"/>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2,86</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Министерство труда и социального развития Мурманской области</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Задолженность граждан - получателей мер социальной поддержки, направленных на кадровое обеспечение системы здравоохранения Мурманской области, по возврату части единовременной компенсационной выплаты, рассчитанной пропорционально неотработанному периоду со дня прекращения трудового договора;</w:t>
            </w:r>
          </w:p>
          <w:p w:rsidR="003160EE" w:rsidRDefault="00634C43">
            <w:pPr>
              <w:jc w:val="both"/>
              <w:rPr>
                <w:color w:val="000000"/>
              </w:rPr>
            </w:pPr>
            <w:r>
              <w:rPr>
                <w:rFonts w:ascii="Times New Roman" w:eastAsia="Times New Roman" w:hAnsi="Times New Roman" w:cs="Times New Roman"/>
                <w:color w:val="000000"/>
              </w:rPr>
              <w:t xml:space="preserve">задолженность поставщиков по уплате пеней, неустоек, выставленных им в связи с выявленными нарушениями при исполнении государственных контрактов. </w:t>
            </w:r>
          </w:p>
          <w:p w:rsidR="003160EE" w:rsidRDefault="00634C43">
            <w:pPr>
              <w:jc w:val="both"/>
              <w:rPr>
                <w:color w:val="000000"/>
              </w:rPr>
            </w:pPr>
            <w:r>
              <w:rPr>
                <w:rFonts w:ascii="Times New Roman" w:eastAsia="Times New Roman" w:hAnsi="Times New Roman" w:cs="Times New Roman"/>
                <w:color w:val="000000"/>
              </w:rPr>
              <w:lastRenderedPageBreak/>
              <w:t>В отношение должников, несвоевременно погашающих задолженность, Министерство постоянно ведет претензионную и судебную работу.</w:t>
            </w:r>
          </w:p>
        </w:tc>
      </w:tr>
      <w:tr w:rsidR="003160EE">
        <w:trPr>
          <w:trHeight w:val="961"/>
          <w:jc w:val="center"/>
        </w:trPr>
        <w:tc>
          <w:tcPr>
            <w:tcW w:w="1550"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3160EE">
            <w:pPr>
              <w:rPr>
                <w:sz w:val="24"/>
              </w:rPr>
            </w:pPr>
          </w:p>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18,58</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Министерство здравоохранения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rPr>
              <w:t>Неуплаченные в срок штрафы, неустойки, пени, выставленные им в связи с выявленными нарушениями при исполнении государственных контрактов, задолженность по возврату гранта. Ведется претензионная работа</w:t>
            </w:r>
          </w:p>
        </w:tc>
      </w:tr>
      <w:tr w:rsidR="003160EE">
        <w:trPr>
          <w:trHeight w:val="961"/>
          <w:jc w:val="center"/>
        </w:trPr>
        <w:tc>
          <w:tcPr>
            <w:tcW w:w="1550"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3160EE">
            <w:pPr>
              <w:rPr>
                <w:sz w:val="24"/>
              </w:rPr>
            </w:pPr>
          </w:p>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0,56</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 </w:t>
            </w:r>
          </w:p>
          <w:p w:rsidR="003160EE" w:rsidRDefault="00634C43">
            <w:pPr>
              <w:rPr>
                <w:color w:val="000000"/>
              </w:rPr>
            </w:pPr>
            <w:r>
              <w:rPr>
                <w:rFonts w:ascii="Times New Roman" w:eastAsia="Times New Roman" w:hAnsi="Times New Roman" w:cs="Times New Roman"/>
                <w:color w:val="000000"/>
              </w:rPr>
              <w:t>Министерство культуры МО</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shd w:val="clear" w:color="auto" w:fill="FFFFFF"/>
              </w:rPr>
              <w:t>Задолженность по возврату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Ведется претензионная работа. Возбуждены исполнительные производства</w:t>
            </w:r>
          </w:p>
        </w:tc>
      </w:tr>
      <w:tr w:rsidR="003160EE">
        <w:trPr>
          <w:trHeight w:val="961"/>
          <w:jc w:val="center"/>
        </w:trPr>
        <w:tc>
          <w:tcPr>
            <w:tcW w:w="1550"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3160EE">
            <w:pPr>
              <w:rPr>
                <w:sz w:val="24"/>
              </w:rPr>
            </w:pPr>
          </w:p>
        </w:tc>
        <w:tc>
          <w:tcPr>
            <w:tcW w:w="85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color w:val="000000"/>
              </w:rPr>
              <w:t xml:space="preserve"> </w:t>
            </w:r>
          </w:p>
        </w:tc>
        <w:tc>
          <w:tcPr>
            <w:tcW w:w="8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right"/>
              <w:rPr>
                <w:color w:val="000000"/>
              </w:rPr>
            </w:pPr>
            <w:r>
              <w:rPr>
                <w:rFonts w:ascii="Times New Roman" w:eastAsia="Times New Roman" w:hAnsi="Times New Roman" w:cs="Times New Roman"/>
                <w:color w:val="000000"/>
              </w:rPr>
              <w:t>2,49</w:t>
            </w:r>
          </w:p>
        </w:tc>
        <w:tc>
          <w:tcPr>
            <w:tcW w:w="18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Министерство образования и науки Мурманской области</w:t>
            </w:r>
          </w:p>
        </w:tc>
        <w:tc>
          <w:tcPr>
            <w:tcW w:w="59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hd w:val="clear" w:color="auto" w:fill="FFFFFF"/>
              <w:jc w:val="both"/>
              <w:rPr>
                <w:color w:val="000000"/>
                <w:shd w:val="clear" w:color="auto" w:fill="FFFFFF"/>
              </w:rPr>
            </w:pPr>
            <w:r>
              <w:rPr>
                <w:rFonts w:ascii="Times New Roman" w:eastAsia="Times New Roman" w:hAnsi="Times New Roman" w:cs="Times New Roman"/>
                <w:color w:val="000000"/>
              </w:rPr>
              <w:t>Задолженность по возврату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Ведется претензионная работа. Возбуждены исполнительные производства</w:t>
            </w:r>
          </w:p>
        </w:tc>
      </w:tr>
    </w:tbl>
    <w:p w:rsidR="003160EE" w:rsidRDefault="00634C43">
      <w:pPr>
        <w:spacing w:line="360" w:lineRule="atLeast"/>
        <w:ind w:firstLine="280"/>
        <w:jc w:val="both"/>
        <w:rPr>
          <w:color w:val="000000"/>
        </w:rPr>
      </w:pPr>
      <w:r>
        <w:rPr>
          <w:rFonts w:ascii="Times New Roman" w:eastAsia="Times New Roman" w:hAnsi="Times New Roman" w:cs="Times New Roman"/>
          <w:color w:val="000000"/>
          <w:sz w:val="28"/>
          <w:szCs w:val="28"/>
        </w:rPr>
        <w:t> </w:t>
      </w:r>
    </w:p>
    <w:p w:rsidR="003160EE" w:rsidRDefault="00634C43">
      <w:pPr>
        <w:spacing w:line="360" w:lineRule="atLeast"/>
        <w:ind w:firstLine="280"/>
        <w:jc w:val="both"/>
        <w:rPr>
          <w:color w:val="000000"/>
        </w:rPr>
      </w:pPr>
      <w:r>
        <w:rPr>
          <w:rFonts w:ascii="Times New Roman" w:eastAsia="Times New Roman" w:hAnsi="Times New Roman" w:cs="Times New Roman"/>
          <w:color w:val="000000"/>
          <w:sz w:val="28"/>
          <w:szCs w:val="28"/>
        </w:rPr>
        <w:t> </w:t>
      </w:r>
    </w:p>
    <w:p w:rsidR="003160EE" w:rsidRDefault="00634C43">
      <w:pPr>
        <w:spacing w:line="360" w:lineRule="atLeast"/>
        <w:ind w:firstLine="280"/>
        <w:jc w:val="both"/>
        <w:rPr>
          <w:color w:val="000000"/>
        </w:rPr>
      </w:pPr>
      <w:r>
        <w:rPr>
          <w:rFonts w:ascii="Times New Roman" w:eastAsia="Times New Roman" w:hAnsi="Times New Roman" w:cs="Times New Roman"/>
          <w:color w:val="000000"/>
          <w:sz w:val="28"/>
          <w:szCs w:val="28"/>
        </w:rPr>
        <w:t>Расшифровка Сведений по дебиторской задолженности в разрезе прочих администраторов доходов областного бюджета</w:t>
      </w:r>
    </w:p>
    <w:p w:rsidR="003160EE" w:rsidRDefault="00634C43">
      <w:pPr>
        <w:ind w:firstLine="560"/>
        <w:jc w:val="right"/>
        <w:outlineLvl w:val="2"/>
        <w:rPr>
          <w:b/>
          <w:color w:val="000000"/>
          <w:sz w:val="27"/>
        </w:rPr>
      </w:pPr>
      <w:r>
        <w:rPr>
          <w:rFonts w:ascii="Times New Roman" w:eastAsia="Times New Roman" w:hAnsi="Times New Roman" w:cs="Times New Roman"/>
          <w:color w:val="000000"/>
        </w:rPr>
        <w:t>млн рублей</w:t>
      </w:r>
    </w:p>
    <w:tbl>
      <w:tblPr>
        <w:tblW w:w="10740" w:type="dxa"/>
        <w:jc w:val="center"/>
        <w:tblBorders>
          <w:top w:val="nil"/>
          <w:left w:val="nil"/>
          <w:bottom w:val="nil"/>
          <w:right w:val="nil"/>
        </w:tblBorders>
        <w:tblCellMar>
          <w:left w:w="0" w:type="dxa"/>
          <w:right w:w="0" w:type="dxa"/>
        </w:tblCellMar>
        <w:tblLook w:val="04A0" w:firstRow="1" w:lastRow="0" w:firstColumn="1" w:lastColumn="0" w:noHBand="0" w:noVBand="1"/>
      </w:tblPr>
      <w:tblGrid>
        <w:gridCol w:w="665"/>
        <w:gridCol w:w="2284"/>
        <w:gridCol w:w="1130"/>
        <w:gridCol w:w="1291"/>
        <w:gridCol w:w="1417"/>
        <w:gridCol w:w="1130"/>
        <w:gridCol w:w="1291"/>
        <w:gridCol w:w="1532"/>
      </w:tblGrid>
      <w:tr w:rsidR="003160EE">
        <w:trPr>
          <w:trHeight w:val="1236"/>
          <w:jc w:val="center"/>
        </w:trPr>
        <w:tc>
          <w:tcPr>
            <w:tcW w:w="6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sz w:val="16"/>
                <w:szCs w:val="16"/>
              </w:rPr>
              <w:t>Глава</w:t>
            </w:r>
          </w:p>
        </w:tc>
        <w:tc>
          <w:tcPr>
            <w:tcW w:w="2300" w:type="dxa"/>
            <w:tcBorders>
              <w:top w:val="single" w:sz="8" w:space="0" w:color="000000"/>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160EE" w:rsidRDefault="00634C43">
            <w:pPr>
              <w:shd w:val="clear" w:color="auto" w:fill="FFFFFF"/>
              <w:jc w:val="center"/>
              <w:rPr>
                <w:color w:val="000000"/>
                <w:shd w:val="clear" w:color="auto" w:fill="FFFFFF"/>
              </w:rPr>
            </w:pPr>
            <w:r>
              <w:rPr>
                <w:rFonts w:ascii="Times New Roman" w:eastAsia="Times New Roman" w:hAnsi="Times New Roman" w:cs="Times New Roman"/>
                <w:color w:val="000000"/>
                <w:sz w:val="16"/>
                <w:szCs w:val="16"/>
              </w:rPr>
              <w:t>Наименование</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b/>
                <w:color w:val="000000"/>
                <w:sz w:val="16"/>
                <w:szCs w:val="16"/>
              </w:rPr>
              <w:t>1 205 00 000</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sz w:val="16"/>
                <w:szCs w:val="16"/>
              </w:rPr>
              <w:t>1 205 11 000     </w:t>
            </w:r>
          </w:p>
          <w:p w:rsidR="003160EE" w:rsidRDefault="00634C43">
            <w:pPr>
              <w:jc w:val="center"/>
              <w:rPr>
                <w:color w:val="000000"/>
              </w:rPr>
            </w:pPr>
            <w:r>
              <w:rPr>
                <w:rFonts w:ascii="Times New Roman" w:eastAsia="Times New Roman" w:hAnsi="Times New Roman" w:cs="Times New Roman"/>
                <w:color w:val="000000"/>
                <w:sz w:val="16"/>
                <w:szCs w:val="16"/>
              </w:rPr>
              <w:t> Расчеты с плательщиками налоговых     </w:t>
            </w:r>
            <w:r>
              <w:rPr>
                <w:rFonts w:ascii="Times New Roman" w:eastAsia="Times New Roman" w:hAnsi="Times New Roman" w:cs="Times New Roman"/>
                <w:color w:val="000000"/>
                <w:sz w:val="16"/>
                <w:szCs w:val="16"/>
              </w:rPr>
              <w:br/>
              <w:t>доходов</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sz w:val="16"/>
                <w:szCs w:val="16"/>
              </w:rPr>
              <w:t xml:space="preserve">1 205 45 000 Расчеты с плательщиками сумм </w:t>
            </w:r>
            <w:r>
              <w:rPr>
                <w:rFonts w:ascii="Times New Roman" w:eastAsia="Times New Roman" w:hAnsi="Times New Roman" w:cs="Times New Roman"/>
                <w:color w:val="000000"/>
                <w:sz w:val="16"/>
                <w:szCs w:val="16"/>
              </w:rPr>
              <w:br/>
              <w:t>принудительного изъятия</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b/>
                <w:color w:val="000000"/>
                <w:sz w:val="16"/>
                <w:szCs w:val="16"/>
              </w:rPr>
              <w:t>1 205 00 000</w:t>
            </w:r>
          </w:p>
        </w:tc>
        <w:tc>
          <w:tcPr>
            <w:tcW w:w="127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sz w:val="16"/>
                <w:szCs w:val="16"/>
              </w:rPr>
              <w:t>1 205 11 000</w:t>
            </w:r>
          </w:p>
          <w:p w:rsidR="003160EE" w:rsidRDefault="00634C43">
            <w:pPr>
              <w:jc w:val="center"/>
              <w:rPr>
                <w:color w:val="000000"/>
              </w:rPr>
            </w:pPr>
            <w:r>
              <w:rPr>
                <w:rFonts w:ascii="Times New Roman" w:eastAsia="Times New Roman" w:hAnsi="Times New Roman" w:cs="Times New Roman"/>
                <w:color w:val="000000"/>
                <w:sz w:val="16"/>
                <w:szCs w:val="16"/>
              </w:rPr>
              <w:t>Расчеты с плательщиками налоговых     </w:t>
            </w:r>
            <w:r>
              <w:rPr>
                <w:rFonts w:ascii="Times New Roman" w:eastAsia="Times New Roman" w:hAnsi="Times New Roman" w:cs="Times New Roman"/>
                <w:color w:val="000000"/>
                <w:sz w:val="16"/>
                <w:szCs w:val="16"/>
              </w:rPr>
              <w:br/>
              <w:t>доходов</w:t>
            </w:r>
          </w:p>
        </w:tc>
        <w:tc>
          <w:tcPr>
            <w:tcW w:w="153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sz w:val="16"/>
                <w:szCs w:val="16"/>
              </w:rPr>
              <w:t xml:space="preserve">1 205 45 000 Расчеты с плательщиками сумм </w:t>
            </w:r>
            <w:r>
              <w:rPr>
                <w:rFonts w:ascii="Times New Roman" w:eastAsia="Times New Roman" w:hAnsi="Times New Roman" w:cs="Times New Roman"/>
                <w:color w:val="000000"/>
                <w:sz w:val="16"/>
                <w:szCs w:val="16"/>
              </w:rPr>
              <w:br/>
              <w:t>принудительного изъятия</w:t>
            </w:r>
          </w:p>
        </w:tc>
      </w:tr>
      <w:tr w:rsidR="003160EE">
        <w:trPr>
          <w:trHeight w:val="382"/>
          <w:jc w:val="center"/>
        </w:trPr>
        <w:tc>
          <w:tcPr>
            <w:tcW w:w="6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rPr>
                <w:color w:val="000000"/>
              </w:rPr>
            </w:pPr>
            <w:r>
              <w:rPr>
                <w:rFonts w:ascii="Times New Roman" w:eastAsia="Times New Roman" w:hAnsi="Times New Roman" w:cs="Times New Roman"/>
                <w:color w:val="000000"/>
              </w:rPr>
              <w:t> </w:t>
            </w:r>
          </w:p>
        </w:tc>
        <w:tc>
          <w:tcPr>
            <w:tcW w:w="2300" w:type="dxa"/>
            <w:tcBorders>
              <w:top w:val="single" w:sz="8" w:space="0" w:color="000000"/>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160EE" w:rsidRDefault="00634C43">
            <w:pPr>
              <w:shd w:val="clear" w:color="auto" w:fill="FFFFFF"/>
              <w:rPr>
                <w:color w:val="000000"/>
                <w:shd w:val="clear" w:color="auto" w:fill="FFFFFF"/>
              </w:rPr>
            </w:pPr>
            <w:r>
              <w:rPr>
                <w:rFonts w:ascii="Times New Roman" w:eastAsia="Times New Roman" w:hAnsi="Times New Roman" w:cs="Times New Roman"/>
                <w:color w:val="000000"/>
                <w:sz w:val="18"/>
                <w:szCs w:val="18"/>
              </w:rPr>
              <w:t> </w:t>
            </w:r>
          </w:p>
        </w:tc>
        <w:tc>
          <w:tcPr>
            <w:tcW w:w="382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center"/>
              <w:rPr>
                <w:color w:val="000000"/>
                <w:shd w:val="clear" w:color="auto" w:fill="FFFFFF"/>
              </w:rPr>
            </w:pPr>
            <w:r>
              <w:rPr>
                <w:rFonts w:ascii="Times New Roman" w:eastAsia="Times New Roman" w:hAnsi="Times New Roman" w:cs="Times New Roman"/>
                <w:b/>
                <w:color w:val="000000"/>
                <w:sz w:val="18"/>
                <w:szCs w:val="18"/>
              </w:rPr>
              <w:t> на 01.01.2024 года</w:t>
            </w:r>
          </w:p>
        </w:tc>
        <w:tc>
          <w:tcPr>
            <w:tcW w:w="3946" w:type="dxa"/>
            <w:gridSpan w:val="3"/>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center"/>
              <w:rPr>
                <w:color w:val="000000"/>
                <w:shd w:val="clear" w:color="auto" w:fill="FFFFFF"/>
              </w:rPr>
            </w:pPr>
            <w:r>
              <w:rPr>
                <w:rFonts w:ascii="Times New Roman" w:eastAsia="Times New Roman" w:hAnsi="Times New Roman" w:cs="Times New Roman"/>
                <w:b/>
                <w:color w:val="000000"/>
                <w:sz w:val="18"/>
                <w:szCs w:val="18"/>
              </w:rPr>
              <w:t xml:space="preserve">на 01.01.2025 года </w:t>
            </w:r>
          </w:p>
        </w:tc>
      </w:tr>
      <w:tr w:rsidR="003160EE">
        <w:trPr>
          <w:trHeight w:val="1111"/>
          <w:jc w:val="center"/>
        </w:trPr>
        <w:tc>
          <w:tcPr>
            <w:tcW w:w="66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182</w:t>
            </w:r>
          </w:p>
        </w:tc>
        <w:tc>
          <w:tcPr>
            <w:tcW w:w="2300" w:type="dxa"/>
            <w:tcBorders>
              <w:top w:val="nil"/>
              <w:left w:val="nil"/>
              <w:bottom w:val="single" w:sz="8" w:space="0" w:color="000000"/>
              <w:right w:val="nil"/>
            </w:tcBorders>
            <w:shd w:val="clear" w:color="auto" w:fill="FFFFFF"/>
            <w:tcMar>
              <w:top w:w="0" w:type="dxa"/>
              <w:left w:w="108" w:type="dxa"/>
              <w:bottom w:w="0" w:type="dxa"/>
              <w:right w:w="108" w:type="dxa"/>
            </w:tcMar>
            <w:vAlign w:val="center"/>
            <w:hideMark/>
          </w:tcPr>
          <w:p w:rsidR="003160EE" w:rsidRDefault="00634C43">
            <w:pPr>
              <w:shd w:val="clear" w:color="auto" w:fill="FFFFFF"/>
              <w:rPr>
                <w:color w:val="000000"/>
                <w:shd w:val="clear" w:color="auto" w:fill="FFFFFF"/>
              </w:rPr>
            </w:pPr>
            <w:r>
              <w:rPr>
                <w:rFonts w:ascii="Times New Roman" w:eastAsia="Times New Roman" w:hAnsi="Times New Roman" w:cs="Times New Roman"/>
                <w:color w:val="000000"/>
              </w:rPr>
              <w:t>Управление федеральной налоговой службы по Мурманской области</w:t>
            </w:r>
          </w:p>
        </w:tc>
        <w:tc>
          <w:tcPr>
            <w:tcW w:w="11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5 086,43</w:t>
            </w:r>
          </w:p>
        </w:tc>
        <w:tc>
          <w:tcPr>
            <w:tcW w:w="127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5 086,31</w:t>
            </w:r>
          </w:p>
        </w:tc>
        <w:tc>
          <w:tcPr>
            <w:tcW w:w="14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0,12</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4 311,68</w:t>
            </w:r>
          </w:p>
        </w:tc>
        <w:tc>
          <w:tcPr>
            <w:tcW w:w="12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4 311,51</w:t>
            </w:r>
          </w:p>
        </w:tc>
        <w:tc>
          <w:tcPr>
            <w:tcW w:w="153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0,17</w:t>
            </w:r>
          </w:p>
        </w:tc>
      </w:tr>
      <w:tr w:rsidR="003160EE">
        <w:trPr>
          <w:trHeight w:val="532"/>
          <w:jc w:val="center"/>
        </w:trPr>
        <w:tc>
          <w:tcPr>
            <w:tcW w:w="66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002</w:t>
            </w:r>
          </w:p>
        </w:tc>
        <w:tc>
          <w:tcPr>
            <w:tcW w:w="2300" w:type="dxa"/>
            <w:tcBorders>
              <w:top w:val="nil"/>
              <w:left w:val="nil"/>
              <w:bottom w:val="single" w:sz="8" w:space="0" w:color="000000"/>
              <w:right w:val="nil"/>
            </w:tcBorders>
            <w:shd w:val="clear" w:color="auto" w:fill="FFFFFF"/>
            <w:tcMar>
              <w:top w:w="0" w:type="dxa"/>
              <w:left w:w="108" w:type="dxa"/>
              <w:bottom w:w="0" w:type="dxa"/>
              <w:right w:w="108" w:type="dxa"/>
            </w:tcMar>
            <w:vAlign w:val="center"/>
            <w:hideMark/>
          </w:tcPr>
          <w:p w:rsidR="003160EE" w:rsidRDefault="00634C43">
            <w:pPr>
              <w:shd w:val="clear" w:color="auto" w:fill="FFFFFF"/>
              <w:rPr>
                <w:color w:val="000000"/>
                <w:shd w:val="clear" w:color="auto" w:fill="FFFFFF"/>
              </w:rPr>
            </w:pPr>
            <w:r>
              <w:rPr>
                <w:rFonts w:ascii="Times New Roman" w:eastAsia="Times New Roman" w:hAnsi="Times New Roman" w:cs="Times New Roman"/>
                <w:color w:val="000000"/>
              </w:rPr>
              <w:t>Администрация г. Кировска</w:t>
            </w:r>
          </w:p>
        </w:tc>
        <w:tc>
          <w:tcPr>
            <w:tcW w:w="11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rPr>
              <w:t>0,02 </w:t>
            </w:r>
          </w:p>
        </w:tc>
        <w:tc>
          <w:tcPr>
            <w:tcW w:w="127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rPr>
              <w:t> </w:t>
            </w:r>
          </w:p>
        </w:tc>
        <w:tc>
          <w:tcPr>
            <w:tcW w:w="14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0,02</w:t>
            </w:r>
          </w:p>
        </w:tc>
        <w:tc>
          <w:tcPr>
            <w:tcW w:w="11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0,02</w:t>
            </w:r>
          </w:p>
        </w:tc>
        <w:tc>
          <w:tcPr>
            <w:tcW w:w="127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 </w:t>
            </w:r>
          </w:p>
        </w:tc>
        <w:tc>
          <w:tcPr>
            <w:tcW w:w="153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color w:val="000000"/>
                <w:shd w:val="clear" w:color="auto" w:fill="FFFFFF"/>
              </w:rPr>
              <w:t>0,02</w:t>
            </w:r>
          </w:p>
        </w:tc>
      </w:tr>
      <w:tr w:rsidR="003160EE">
        <w:trPr>
          <w:trHeight w:val="480"/>
          <w:jc w:val="center"/>
        </w:trPr>
        <w:tc>
          <w:tcPr>
            <w:tcW w:w="29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rPr>
                <w:color w:val="000000"/>
                <w:shd w:val="clear" w:color="auto" w:fill="FFFFFF"/>
              </w:rPr>
            </w:pPr>
            <w:r>
              <w:rPr>
                <w:rFonts w:ascii="Times New Roman" w:eastAsia="Times New Roman" w:hAnsi="Times New Roman" w:cs="Times New Roman"/>
                <w:b/>
                <w:color w:val="000000"/>
              </w:rPr>
              <w:lastRenderedPageBreak/>
              <w:t>Всего</w:t>
            </w:r>
          </w:p>
        </w:tc>
        <w:tc>
          <w:tcPr>
            <w:tcW w:w="11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5 086,46</w:t>
            </w:r>
          </w:p>
        </w:tc>
        <w:tc>
          <w:tcPr>
            <w:tcW w:w="127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5 086,31</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0,14</w:t>
            </w:r>
          </w:p>
        </w:tc>
        <w:tc>
          <w:tcPr>
            <w:tcW w:w="1134"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4 311,70</w:t>
            </w:r>
          </w:p>
        </w:tc>
        <w:tc>
          <w:tcPr>
            <w:tcW w:w="127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4 311,51</w:t>
            </w:r>
          </w:p>
        </w:tc>
        <w:tc>
          <w:tcPr>
            <w:tcW w:w="15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160EE" w:rsidRDefault="00634C43">
            <w:pPr>
              <w:shd w:val="clear" w:color="auto" w:fill="FFFFFF"/>
              <w:jc w:val="right"/>
              <w:rPr>
                <w:color w:val="000000"/>
                <w:shd w:val="clear" w:color="auto" w:fill="FFFFFF"/>
              </w:rPr>
            </w:pPr>
            <w:r>
              <w:rPr>
                <w:rFonts w:ascii="Times New Roman" w:eastAsia="Times New Roman" w:hAnsi="Times New Roman" w:cs="Times New Roman"/>
                <w:b/>
                <w:color w:val="000000"/>
                <w:shd w:val="clear" w:color="auto" w:fill="FFFFFF"/>
              </w:rPr>
              <w:t>0,19</w:t>
            </w:r>
          </w:p>
        </w:tc>
      </w:tr>
    </w:tbl>
    <w:p w:rsidR="003160EE" w:rsidRDefault="00634C43">
      <w:pPr>
        <w:ind w:firstLine="560"/>
        <w:jc w:val="both"/>
        <w:outlineLvl w:val="2"/>
        <w:rPr>
          <w:b/>
          <w:color w:val="000000"/>
          <w:sz w:val="27"/>
        </w:rPr>
      </w:pPr>
      <w:r>
        <w:rPr>
          <w:rFonts w:ascii="Times New Roman" w:eastAsia="Times New Roman" w:hAnsi="Times New Roman" w:cs="Times New Roman"/>
          <w:color w:val="000000"/>
          <w:sz w:val="28"/>
          <w:szCs w:val="28"/>
        </w:rPr>
        <w:t> </w:t>
      </w:r>
    </w:p>
    <w:p w:rsidR="003160EE" w:rsidRDefault="00634C43">
      <w:pPr>
        <w:ind w:firstLine="560"/>
        <w:jc w:val="both"/>
        <w:rPr>
          <w:color w:val="000000"/>
        </w:rPr>
      </w:pPr>
      <w:r>
        <w:rPr>
          <w:rFonts w:ascii="Times New Roman" w:eastAsia="Times New Roman" w:hAnsi="Times New Roman" w:cs="Times New Roman"/>
          <w:b/>
          <w:i/>
          <w:color w:val="000000"/>
          <w:sz w:val="28"/>
          <w:szCs w:val="28"/>
        </w:rPr>
        <w:t>Динамика и структура кредиторской задолженности</w:t>
      </w:r>
      <w:r>
        <w:rPr>
          <w:rFonts w:ascii="Times New Roman" w:eastAsia="Times New Roman" w:hAnsi="Times New Roman" w:cs="Times New Roman"/>
          <w:color w:val="000000"/>
          <w:sz w:val="28"/>
          <w:szCs w:val="28"/>
        </w:rPr>
        <w:t xml:space="preserve"> областного бюджета Мурманской области по состоянию на 1 января 2025 представлены в таблице:</w:t>
      </w:r>
    </w:p>
    <w:p w:rsidR="003160EE" w:rsidRDefault="00634C43">
      <w:pPr>
        <w:ind w:firstLine="560"/>
        <w:jc w:val="right"/>
        <w:rPr>
          <w:color w:val="000000"/>
        </w:rPr>
      </w:pPr>
      <w:r>
        <w:rPr>
          <w:rFonts w:ascii="Times New Roman" w:eastAsia="Times New Roman" w:hAnsi="Times New Roman" w:cs="Times New Roman"/>
          <w:color w:val="000000"/>
        </w:rPr>
        <w:t>млн рублей.</w:t>
      </w:r>
    </w:p>
    <w:tbl>
      <w:tblPr>
        <w:tblW w:w="10680" w:type="dxa"/>
        <w:tblInd w:w="-318" w:type="dxa"/>
        <w:tblBorders>
          <w:top w:val="nil"/>
          <w:left w:val="nil"/>
          <w:bottom w:val="nil"/>
          <w:right w:val="nil"/>
        </w:tblBorders>
        <w:tblCellMar>
          <w:left w:w="0" w:type="dxa"/>
          <w:right w:w="0" w:type="dxa"/>
        </w:tblCellMar>
        <w:tblLook w:val="04A0" w:firstRow="1" w:lastRow="0" w:firstColumn="1" w:lastColumn="0" w:noHBand="0" w:noVBand="1"/>
      </w:tblPr>
      <w:tblGrid>
        <w:gridCol w:w="1677"/>
        <w:gridCol w:w="1494"/>
        <w:gridCol w:w="1494"/>
        <w:gridCol w:w="1533"/>
        <w:gridCol w:w="1494"/>
        <w:gridCol w:w="1494"/>
        <w:gridCol w:w="1494"/>
      </w:tblGrid>
      <w:tr w:rsidR="003160EE">
        <w:tc>
          <w:tcPr>
            <w:tcW w:w="1676" w:type="dxa"/>
            <w:vMerge w:val="restart"/>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634C43">
            <w:pPr>
              <w:jc w:val="both"/>
              <w:rPr>
                <w:color w:val="000000"/>
              </w:rPr>
            </w:pPr>
            <w:r>
              <w:rPr>
                <w:rFonts w:ascii="Times New Roman" w:eastAsia="Times New Roman" w:hAnsi="Times New Roman" w:cs="Times New Roman"/>
                <w:color w:val="000000"/>
                <w:sz w:val="20"/>
                <w:szCs w:val="20"/>
              </w:rPr>
              <w:t> </w:t>
            </w:r>
          </w:p>
          <w:p w:rsidR="003160EE" w:rsidRDefault="00634C43">
            <w:pPr>
              <w:jc w:val="both"/>
              <w:rPr>
                <w:color w:val="000000"/>
              </w:rPr>
            </w:pPr>
            <w:r>
              <w:rPr>
                <w:rFonts w:ascii="Times New Roman" w:eastAsia="Times New Roman" w:hAnsi="Times New Roman" w:cs="Times New Roman"/>
                <w:color w:val="000000"/>
                <w:sz w:val="20"/>
                <w:szCs w:val="20"/>
              </w:rPr>
              <w:t> </w:t>
            </w:r>
          </w:p>
          <w:p w:rsidR="003160EE" w:rsidRDefault="00634C43">
            <w:pPr>
              <w:jc w:val="center"/>
              <w:rPr>
                <w:color w:val="000000"/>
              </w:rPr>
            </w:pPr>
            <w:r>
              <w:rPr>
                <w:rFonts w:ascii="Times New Roman" w:eastAsia="Times New Roman" w:hAnsi="Times New Roman" w:cs="Times New Roman"/>
                <w:color w:val="000000"/>
                <w:sz w:val="20"/>
                <w:szCs w:val="20"/>
              </w:rPr>
              <w:t>Кредиторская задолженность</w:t>
            </w:r>
          </w:p>
          <w:p w:rsidR="003160EE" w:rsidRDefault="00634C43">
            <w:pPr>
              <w:rPr>
                <w:color w:val="000000"/>
              </w:rPr>
            </w:pPr>
            <w:r>
              <w:rPr>
                <w:rFonts w:ascii="Times New Roman" w:eastAsia="Times New Roman" w:hAnsi="Times New Roman" w:cs="Times New Roman"/>
                <w:color w:val="000000"/>
                <w:sz w:val="20"/>
                <w:szCs w:val="20"/>
              </w:rPr>
              <w:t> </w:t>
            </w:r>
          </w:p>
        </w:tc>
        <w:tc>
          <w:tcPr>
            <w:tcW w:w="298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firstLine="560"/>
              <w:jc w:val="both"/>
              <w:rPr>
                <w:color w:val="000000"/>
              </w:rPr>
            </w:pPr>
            <w:r>
              <w:rPr>
                <w:rFonts w:ascii="Times New Roman" w:eastAsia="Times New Roman" w:hAnsi="Times New Roman" w:cs="Times New Roman"/>
                <w:color w:val="000000"/>
                <w:sz w:val="20"/>
                <w:szCs w:val="20"/>
              </w:rPr>
              <w:t> </w:t>
            </w:r>
          </w:p>
          <w:p w:rsidR="003160EE" w:rsidRDefault="00634C43">
            <w:pPr>
              <w:ind w:firstLine="560"/>
              <w:jc w:val="both"/>
              <w:rPr>
                <w:color w:val="000000"/>
              </w:rPr>
            </w:pPr>
            <w:r>
              <w:rPr>
                <w:rFonts w:ascii="Times New Roman" w:eastAsia="Times New Roman" w:hAnsi="Times New Roman" w:cs="Times New Roman"/>
                <w:color w:val="000000"/>
                <w:sz w:val="20"/>
                <w:szCs w:val="20"/>
              </w:rPr>
              <w:t>на 01.01.2024 г</w:t>
            </w:r>
          </w:p>
        </w:tc>
        <w:tc>
          <w:tcPr>
            <w:tcW w:w="302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firstLine="560"/>
              <w:jc w:val="both"/>
              <w:rPr>
                <w:color w:val="000000"/>
              </w:rPr>
            </w:pPr>
            <w:r>
              <w:rPr>
                <w:rFonts w:ascii="Times New Roman" w:eastAsia="Times New Roman" w:hAnsi="Times New Roman" w:cs="Times New Roman"/>
                <w:color w:val="000000"/>
                <w:sz w:val="20"/>
                <w:szCs w:val="20"/>
              </w:rPr>
              <w:t> </w:t>
            </w:r>
          </w:p>
          <w:p w:rsidR="003160EE" w:rsidRDefault="00634C43">
            <w:pPr>
              <w:ind w:firstLine="560"/>
              <w:jc w:val="both"/>
              <w:rPr>
                <w:color w:val="000000"/>
              </w:rPr>
            </w:pPr>
            <w:r>
              <w:rPr>
                <w:rFonts w:ascii="Times New Roman" w:eastAsia="Times New Roman" w:hAnsi="Times New Roman" w:cs="Times New Roman"/>
                <w:color w:val="000000"/>
                <w:sz w:val="20"/>
                <w:szCs w:val="20"/>
              </w:rPr>
              <w:t>на 01.01.2025 г.</w:t>
            </w:r>
          </w:p>
        </w:tc>
        <w:tc>
          <w:tcPr>
            <w:tcW w:w="298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firstLine="40"/>
              <w:jc w:val="center"/>
              <w:rPr>
                <w:color w:val="000000"/>
              </w:rPr>
            </w:pPr>
            <w:r>
              <w:rPr>
                <w:rFonts w:ascii="Times New Roman" w:eastAsia="Times New Roman" w:hAnsi="Times New Roman" w:cs="Times New Roman"/>
                <w:color w:val="000000"/>
                <w:sz w:val="20"/>
                <w:szCs w:val="20"/>
              </w:rPr>
              <w:t>Задолженность на 01.01.2025 г. к 01.01.2024 г. (+, -)</w:t>
            </w:r>
          </w:p>
        </w:tc>
      </w:tr>
      <w:tr w:rsidR="003160EE">
        <w:trPr>
          <w:trHeight w:val="906"/>
        </w:trPr>
        <w:tc>
          <w:tcPr>
            <w:tcW w:w="1676"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3160EE" w:rsidRDefault="00634C43">
            <w:pPr>
              <w:rPr>
                <w:color w:val="000000"/>
              </w:rPr>
            </w:pPr>
            <w:r>
              <w:rPr>
                <w:color w:val="000000"/>
              </w:rPr>
              <w:t xml:space="preserve">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 </w:t>
            </w:r>
          </w:p>
          <w:p w:rsidR="003160EE" w:rsidRDefault="00634C43">
            <w:pPr>
              <w:jc w:val="center"/>
              <w:rPr>
                <w:color w:val="000000"/>
              </w:rPr>
            </w:pPr>
            <w:r>
              <w:rPr>
                <w:rFonts w:ascii="Times New Roman" w:eastAsia="Times New Roman" w:hAnsi="Times New Roman" w:cs="Times New Roman"/>
                <w:color w:val="000000"/>
                <w:sz w:val="20"/>
                <w:szCs w:val="20"/>
              </w:rPr>
              <w:t> </w:t>
            </w:r>
          </w:p>
          <w:p w:rsidR="003160EE" w:rsidRDefault="00634C43">
            <w:pPr>
              <w:jc w:val="center"/>
              <w:rPr>
                <w:color w:val="000000"/>
              </w:rPr>
            </w:pPr>
            <w:r>
              <w:rPr>
                <w:rFonts w:ascii="Times New Roman" w:eastAsia="Times New Roman" w:hAnsi="Times New Roman" w:cs="Times New Roman"/>
                <w:color w:val="000000"/>
                <w:sz w:val="20"/>
                <w:szCs w:val="20"/>
              </w:rPr>
              <w:t>Кредиторская задолженность</w:t>
            </w:r>
          </w:p>
          <w:p w:rsidR="003160EE" w:rsidRDefault="00634C43">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 </w:t>
            </w:r>
          </w:p>
          <w:p w:rsidR="003160EE" w:rsidRDefault="00634C43">
            <w:pPr>
              <w:jc w:val="center"/>
              <w:rPr>
                <w:color w:val="000000"/>
              </w:rPr>
            </w:pPr>
            <w:r>
              <w:rPr>
                <w:rFonts w:ascii="Times New Roman" w:eastAsia="Times New Roman" w:hAnsi="Times New Roman" w:cs="Times New Roman"/>
                <w:color w:val="000000"/>
                <w:sz w:val="20"/>
                <w:szCs w:val="20"/>
              </w:rPr>
              <w:t>в том числе просроченная задолженность</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 </w:t>
            </w:r>
          </w:p>
          <w:p w:rsidR="003160EE" w:rsidRDefault="00634C43">
            <w:pPr>
              <w:jc w:val="center"/>
              <w:rPr>
                <w:color w:val="000000"/>
              </w:rPr>
            </w:pPr>
            <w:r>
              <w:rPr>
                <w:rFonts w:ascii="Times New Roman" w:eastAsia="Times New Roman" w:hAnsi="Times New Roman" w:cs="Times New Roman"/>
                <w:color w:val="000000"/>
                <w:sz w:val="20"/>
                <w:szCs w:val="20"/>
              </w:rPr>
              <w:t>Кредиторская задолженность</w:t>
            </w:r>
          </w:p>
          <w:p w:rsidR="003160EE" w:rsidRDefault="00634C43">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 </w:t>
            </w:r>
          </w:p>
          <w:p w:rsidR="003160EE" w:rsidRDefault="00634C43">
            <w:pPr>
              <w:jc w:val="center"/>
              <w:rPr>
                <w:color w:val="000000"/>
              </w:rPr>
            </w:pPr>
            <w:r>
              <w:rPr>
                <w:rFonts w:ascii="Times New Roman" w:eastAsia="Times New Roman" w:hAnsi="Times New Roman" w:cs="Times New Roman"/>
                <w:color w:val="000000"/>
                <w:sz w:val="20"/>
                <w:szCs w:val="20"/>
              </w:rPr>
              <w:t>в том числе просроченная задолженность</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 </w:t>
            </w:r>
          </w:p>
          <w:p w:rsidR="003160EE" w:rsidRDefault="00634C43">
            <w:pPr>
              <w:jc w:val="center"/>
              <w:rPr>
                <w:color w:val="000000"/>
              </w:rPr>
            </w:pPr>
            <w:r>
              <w:rPr>
                <w:rFonts w:ascii="Times New Roman" w:eastAsia="Times New Roman" w:hAnsi="Times New Roman" w:cs="Times New Roman"/>
                <w:color w:val="000000"/>
                <w:sz w:val="20"/>
                <w:szCs w:val="20"/>
              </w:rPr>
              <w:t>Кредиторская задолженность</w:t>
            </w:r>
          </w:p>
          <w:p w:rsidR="003160EE" w:rsidRDefault="00634C43">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 </w:t>
            </w:r>
          </w:p>
          <w:p w:rsidR="003160EE" w:rsidRDefault="00634C43">
            <w:pPr>
              <w:jc w:val="center"/>
              <w:rPr>
                <w:color w:val="000000"/>
              </w:rPr>
            </w:pPr>
            <w:r>
              <w:rPr>
                <w:rFonts w:ascii="Times New Roman" w:eastAsia="Times New Roman" w:hAnsi="Times New Roman" w:cs="Times New Roman"/>
                <w:color w:val="000000"/>
                <w:sz w:val="20"/>
                <w:szCs w:val="20"/>
              </w:rPr>
              <w:t>в том числе просроченная задолженность</w:t>
            </w:r>
          </w:p>
        </w:tc>
      </w:tr>
      <w:tr w:rsidR="003160EE">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ind w:firstLine="40"/>
              <w:jc w:val="center"/>
              <w:rPr>
                <w:color w:val="000000"/>
              </w:rPr>
            </w:pPr>
            <w:r>
              <w:rPr>
                <w:rFonts w:ascii="Times New Roman" w:eastAsia="Times New Roman" w:hAnsi="Times New Roman" w:cs="Times New Roman"/>
                <w:color w:val="000000"/>
                <w:sz w:val="20"/>
                <w:szCs w:val="20"/>
              </w:rPr>
              <w:t>Расчеты</w:t>
            </w:r>
          </w:p>
          <w:p w:rsidR="003160EE" w:rsidRDefault="00634C43">
            <w:pPr>
              <w:ind w:firstLine="40"/>
              <w:jc w:val="center"/>
              <w:rPr>
                <w:color w:val="000000"/>
              </w:rPr>
            </w:pPr>
            <w:r>
              <w:rPr>
                <w:rFonts w:ascii="Times New Roman" w:eastAsia="Times New Roman" w:hAnsi="Times New Roman" w:cs="Times New Roman"/>
                <w:color w:val="000000"/>
                <w:sz w:val="20"/>
                <w:szCs w:val="20"/>
              </w:rPr>
              <w:t>по доходам</w:t>
            </w:r>
          </w:p>
          <w:p w:rsidR="003160EE" w:rsidRDefault="00634C43">
            <w:pPr>
              <w:ind w:firstLine="40"/>
              <w:jc w:val="center"/>
              <w:rPr>
                <w:color w:val="000000"/>
              </w:rPr>
            </w:pPr>
            <w:r>
              <w:rPr>
                <w:rFonts w:ascii="Times New Roman" w:eastAsia="Times New Roman" w:hAnsi="Times New Roman" w:cs="Times New Roman"/>
                <w:color w:val="000000"/>
                <w:sz w:val="20"/>
                <w:szCs w:val="20"/>
              </w:rPr>
              <w:t>(1 205 00 000)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2 757,74</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40"/>
              <w:jc w:val="center"/>
              <w:rPr>
                <w:color w:val="000000"/>
              </w:rPr>
            </w:pPr>
            <w:r>
              <w:rPr>
                <w:rFonts w:ascii="Times New Roman" w:eastAsia="Times New Roman" w:hAnsi="Times New Roman" w:cs="Times New Roman"/>
                <w:color w:val="00000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2 605,58</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1,41</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-152,16</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+1,41 </w:t>
            </w:r>
          </w:p>
        </w:tc>
      </w:tr>
      <w:tr w:rsidR="003160EE">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Расчеты с подотчетными лицами</w:t>
            </w:r>
          </w:p>
          <w:p w:rsidR="003160EE" w:rsidRDefault="00634C43">
            <w:pPr>
              <w:jc w:val="center"/>
              <w:rPr>
                <w:color w:val="000000"/>
              </w:rPr>
            </w:pPr>
            <w:r>
              <w:rPr>
                <w:rFonts w:ascii="Times New Roman" w:eastAsia="Times New Roman" w:hAnsi="Times New Roman" w:cs="Times New Roman"/>
                <w:color w:val="000000"/>
                <w:sz w:val="20"/>
                <w:szCs w:val="20"/>
              </w:rPr>
              <w:t>(1 208 00 000)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0,07</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40"/>
              <w:jc w:val="center"/>
              <w:rPr>
                <w:color w:val="000000"/>
              </w:rPr>
            </w:pPr>
            <w:r>
              <w:rPr>
                <w:rFonts w:ascii="Times New Roman" w:eastAsia="Times New Roman" w:hAnsi="Times New Roman" w:cs="Times New Roman"/>
                <w:color w:val="00000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0,18</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+0,11</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 </w:t>
            </w:r>
          </w:p>
        </w:tc>
      </w:tr>
      <w:tr w:rsidR="003160EE">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Расчеты по ущербу и иным доходам</w:t>
            </w:r>
          </w:p>
          <w:p w:rsidR="003160EE" w:rsidRDefault="00634C43">
            <w:pPr>
              <w:jc w:val="center"/>
              <w:rPr>
                <w:color w:val="000000"/>
              </w:rPr>
            </w:pPr>
            <w:r>
              <w:rPr>
                <w:rFonts w:ascii="Times New Roman" w:eastAsia="Times New Roman" w:hAnsi="Times New Roman" w:cs="Times New Roman"/>
                <w:color w:val="000000"/>
                <w:sz w:val="20"/>
                <w:szCs w:val="20"/>
              </w:rPr>
              <w:t>(1 209 00 000)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0,03</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40"/>
              <w:jc w:val="center"/>
              <w:rPr>
                <w:color w:val="000000"/>
              </w:rPr>
            </w:pPr>
            <w:r>
              <w:rPr>
                <w:rFonts w:ascii="Times New Roman" w:eastAsia="Times New Roman" w:hAnsi="Times New Roman" w:cs="Times New Roman"/>
                <w:color w:val="00000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0,05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+0,02</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 </w:t>
            </w:r>
          </w:p>
        </w:tc>
      </w:tr>
      <w:tr w:rsidR="003160EE">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Расчеты по принятым обязательствам (1 302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6 785,99</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40"/>
              <w:jc w:val="center"/>
              <w:rPr>
                <w:color w:val="000000"/>
              </w:rPr>
            </w:pPr>
            <w:r>
              <w:rPr>
                <w:rFonts w:ascii="Times New Roman" w:eastAsia="Times New Roman" w:hAnsi="Times New Roman" w:cs="Times New Roman"/>
                <w:color w:val="00000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8 071,32</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+1 285,33</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 </w:t>
            </w:r>
          </w:p>
        </w:tc>
      </w:tr>
      <w:tr w:rsidR="003160EE">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Расчеты по платежам в бюджеты</w:t>
            </w:r>
          </w:p>
          <w:p w:rsidR="003160EE" w:rsidRDefault="00634C43">
            <w:pPr>
              <w:jc w:val="center"/>
              <w:rPr>
                <w:color w:val="000000"/>
              </w:rPr>
            </w:pPr>
            <w:r>
              <w:rPr>
                <w:rFonts w:ascii="Times New Roman" w:eastAsia="Times New Roman" w:hAnsi="Times New Roman" w:cs="Times New Roman"/>
                <w:color w:val="000000"/>
                <w:sz w:val="20"/>
                <w:szCs w:val="20"/>
              </w:rPr>
              <w:t>(1 303 00 000)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708,66</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0,07</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348,56</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left="-100" w:firstLine="700"/>
              <w:jc w:val="center"/>
              <w:rPr>
                <w:color w:val="000000"/>
              </w:rPr>
            </w:pPr>
            <w:r>
              <w:rPr>
                <w:rFonts w:ascii="Times New Roman" w:eastAsia="Times New Roman" w:hAnsi="Times New Roman" w:cs="Times New Roman"/>
                <w:color w:val="00000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-360,10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 -0,07</w:t>
            </w:r>
          </w:p>
        </w:tc>
      </w:tr>
      <w:tr w:rsidR="003160EE">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Прочие расчеты с кредиторами</w:t>
            </w:r>
          </w:p>
          <w:p w:rsidR="003160EE" w:rsidRDefault="00634C43">
            <w:pPr>
              <w:jc w:val="center"/>
              <w:rPr>
                <w:color w:val="000000"/>
              </w:rPr>
            </w:pPr>
            <w:r>
              <w:rPr>
                <w:rFonts w:ascii="Times New Roman" w:eastAsia="Times New Roman" w:hAnsi="Times New Roman" w:cs="Times New Roman"/>
                <w:color w:val="000000"/>
                <w:sz w:val="20"/>
                <w:szCs w:val="20"/>
              </w:rPr>
              <w:t>(1 304 00 000)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0,05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0,01</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40"/>
              <w:jc w:val="center"/>
              <w:rPr>
                <w:color w:val="000000"/>
              </w:rPr>
            </w:pPr>
            <w:r>
              <w:rPr>
                <w:rFonts w:ascii="Times New Roman" w:eastAsia="Times New Roman" w:hAnsi="Times New Roman" w:cs="Times New Roman"/>
                <w:color w:val="000000"/>
              </w:rPr>
              <w:t>-0,04</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 </w:t>
            </w:r>
          </w:p>
        </w:tc>
      </w:tr>
      <w:tr w:rsidR="003160EE">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b/>
                <w:color w:val="000000"/>
                <w:sz w:val="20"/>
                <w:szCs w:val="20"/>
              </w:rPr>
              <w:t>Итого</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b/>
                <w:color w:val="000000"/>
              </w:rPr>
              <w:t>10 252,55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b/>
                <w:color w:val="000000"/>
              </w:rPr>
              <w:t>0,07</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b/>
                <w:color w:val="000000"/>
              </w:rPr>
              <w:t>11 025,71</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b/>
                <w:color w:val="000000"/>
              </w:rPr>
              <w:t>1,41</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b/>
                <w:color w:val="000000"/>
              </w:rPr>
              <w:t>+773,16</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b/>
                <w:color w:val="000000"/>
              </w:rPr>
              <w:t>+1,34 </w:t>
            </w:r>
          </w:p>
        </w:tc>
      </w:tr>
      <w:tr w:rsidR="003160EE">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t>Доходы будущих периодов</w:t>
            </w:r>
          </w:p>
          <w:p w:rsidR="003160EE" w:rsidRDefault="00634C43">
            <w:pPr>
              <w:jc w:val="center"/>
              <w:rPr>
                <w:color w:val="000000"/>
              </w:rPr>
            </w:pPr>
            <w:r>
              <w:rPr>
                <w:rFonts w:ascii="Times New Roman" w:eastAsia="Times New Roman" w:hAnsi="Times New Roman" w:cs="Times New Roman"/>
                <w:color w:val="000000"/>
                <w:sz w:val="20"/>
                <w:szCs w:val="20"/>
              </w:rPr>
              <w:t>(1 401 40 000)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35 656,65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60 897,03</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+25 240,38</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 </w:t>
            </w:r>
          </w:p>
        </w:tc>
      </w:tr>
      <w:tr w:rsidR="003160EE">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jc w:val="center"/>
              <w:rPr>
                <w:color w:val="000000"/>
              </w:rPr>
            </w:pPr>
            <w:r>
              <w:rPr>
                <w:rFonts w:ascii="Times New Roman" w:eastAsia="Times New Roman" w:hAnsi="Times New Roman" w:cs="Times New Roman"/>
                <w:color w:val="000000"/>
                <w:sz w:val="20"/>
                <w:szCs w:val="20"/>
              </w:rPr>
              <w:lastRenderedPageBreak/>
              <w:t>Резервы предстоящих расходов</w:t>
            </w:r>
          </w:p>
          <w:p w:rsidR="003160EE" w:rsidRDefault="00634C43">
            <w:pPr>
              <w:jc w:val="center"/>
              <w:rPr>
                <w:color w:val="000000"/>
              </w:rPr>
            </w:pPr>
            <w:r>
              <w:rPr>
                <w:rFonts w:ascii="Times New Roman" w:eastAsia="Times New Roman" w:hAnsi="Times New Roman" w:cs="Times New Roman"/>
                <w:color w:val="000000"/>
                <w:sz w:val="20"/>
                <w:szCs w:val="20"/>
              </w:rPr>
              <w:t>(1 401 60 000)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952,50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rPr>
              <w:t>896,15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40"/>
              <w:jc w:val="center"/>
              <w:rPr>
                <w:color w:val="000000"/>
              </w:rPr>
            </w:pPr>
            <w:r>
              <w:rPr>
                <w:rFonts w:ascii="Times New Roman" w:eastAsia="Times New Roman" w:hAnsi="Times New Roman" w:cs="Times New Roman"/>
                <w:color w:val="000000"/>
              </w:rPr>
              <w:t>-56,35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ind w:firstLine="560"/>
              <w:jc w:val="center"/>
              <w:rPr>
                <w:color w:val="000000"/>
              </w:rPr>
            </w:pPr>
            <w:r>
              <w:rPr>
                <w:rFonts w:ascii="Times New Roman" w:eastAsia="Times New Roman" w:hAnsi="Times New Roman" w:cs="Times New Roman"/>
                <w:color w:val="000000"/>
              </w:rPr>
              <w:t> </w:t>
            </w:r>
          </w:p>
        </w:tc>
      </w:tr>
    </w:tbl>
    <w:p w:rsidR="003160EE" w:rsidRDefault="00634C43">
      <w:pPr>
        <w:ind w:firstLine="540"/>
        <w:jc w:val="center"/>
        <w:outlineLvl w:val="2"/>
        <w:rPr>
          <w:b/>
          <w:color w:val="000000"/>
          <w:sz w:val="27"/>
        </w:rPr>
      </w:pPr>
      <w:r>
        <w:rPr>
          <w:rFonts w:ascii="Times New Roman" w:eastAsia="Times New Roman" w:hAnsi="Times New Roman" w:cs="Times New Roman"/>
          <w:b/>
          <w:color w:val="000000"/>
          <w:sz w:val="20"/>
          <w:szCs w:val="20"/>
        </w:rPr>
        <w:t> </w:t>
      </w:r>
    </w:p>
    <w:p w:rsidR="003160EE" w:rsidRDefault="00634C43">
      <w:pPr>
        <w:ind w:firstLine="560"/>
        <w:jc w:val="both"/>
        <w:rPr>
          <w:color w:val="000000"/>
        </w:rPr>
      </w:pPr>
      <w:r>
        <w:rPr>
          <w:rFonts w:ascii="Times New Roman" w:eastAsia="Times New Roman" w:hAnsi="Times New Roman" w:cs="Times New Roman"/>
          <w:color w:val="000000"/>
          <w:sz w:val="28"/>
          <w:szCs w:val="28"/>
        </w:rPr>
        <w:t xml:space="preserve">Общая сумма кредиторской задолженности увеличилась на 773,16 млн рублей и по состоянию на 1 января 2025 года составила 11 025,71 млн рублей. </w:t>
      </w:r>
    </w:p>
    <w:p w:rsidR="003160EE" w:rsidRDefault="00634C43">
      <w:pPr>
        <w:ind w:firstLine="700"/>
        <w:jc w:val="both"/>
        <w:rPr>
          <w:color w:val="000000"/>
        </w:rPr>
      </w:pPr>
      <w:r>
        <w:rPr>
          <w:rFonts w:ascii="Times New Roman" w:eastAsia="Times New Roman" w:hAnsi="Times New Roman" w:cs="Times New Roman"/>
          <w:color w:val="000000"/>
          <w:sz w:val="28"/>
          <w:szCs w:val="28"/>
        </w:rPr>
        <w:t>Наиболее значительное увеличение произошло по счету 1 302 00 «Расчеты по принятым обязательствам» на сумму 1 285,33 млн рублей – увеличение объёма привлеченных средств на единый счет областного бюджета в соответствии с подпунктом 2 пункта 6 статьи 236.1 Бюджетного кодекса Российской Федерации по состоянию на 1 января 2025 года.</w:t>
      </w:r>
    </w:p>
    <w:p w:rsidR="003160EE" w:rsidRDefault="00634C43">
      <w:pPr>
        <w:ind w:firstLine="560"/>
        <w:jc w:val="both"/>
        <w:rPr>
          <w:color w:val="000000"/>
        </w:rPr>
      </w:pPr>
      <w:r>
        <w:rPr>
          <w:rFonts w:ascii="Times New Roman" w:eastAsia="Times New Roman" w:hAnsi="Times New Roman" w:cs="Times New Roman"/>
          <w:color w:val="000000"/>
          <w:sz w:val="28"/>
          <w:szCs w:val="28"/>
        </w:rPr>
        <w:t>Объем привлеченных средств на единый счет областного бюджета, подлежащий возврату на казначейские счета для осуществления и отражения операций с денежными средствами, поступающими во временное распоряжение получателей средств бюджета Мурманской области; для осуществления и отражения операций с денежными средствами бюджетных и автономных учреждений, открытых финансовому органу Мурманской области, по состоянию на 01.01.2025 года по счету 1 302 75 000 составляет 8 056,00 млн рублей руб.</w:t>
      </w:r>
    </w:p>
    <w:p w:rsidR="003160EE" w:rsidRDefault="00634C43">
      <w:pPr>
        <w:ind w:firstLine="560"/>
        <w:jc w:val="both"/>
        <w:rPr>
          <w:color w:val="000000"/>
        </w:rPr>
      </w:pPr>
      <w:r>
        <w:rPr>
          <w:rFonts w:ascii="Calibri" w:eastAsia="Calibri" w:hAnsi="Calibri" w:cs="Calibri"/>
          <w:color w:val="000000"/>
        </w:rPr>
        <w:t> </w:t>
      </w:r>
      <w:r>
        <w:rPr>
          <w:rFonts w:ascii="Times New Roman" w:eastAsia="Times New Roman" w:hAnsi="Times New Roman" w:cs="Times New Roman"/>
          <w:color w:val="000000"/>
          <w:sz w:val="28"/>
          <w:szCs w:val="28"/>
        </w:rPr>
        <w:t>Просроченная кредиторская задолженность областного бюджета по состоянию на 1 января 2025 года сложилась в сумме 1,41 млн рублей у Министерства юстиции Мурманской области по счету 1 205 00 «Расчеты по доходам» в связи с ошибочным перечислением денежных средств контрагентами. Министерством юстиции МО проводится работа по уточнению платежей.</w:t>
      </w:r>
    </w:p>
    <w:p w:rsidR="003160EE" w:rsidRDefault="00634C43">
      <w:pPr>
        <w:ind w:firstLine="560"/>
        <w:jc w:val="both"/>
        <w:rPr>
          <w:color w:val="000000"/>
        </w:rPr>
      </w:pPr>
      <w:r>
        <w:rPr>
          <w:rFonts w:ascii="Times New Roman" w:eastAsia="Times New Roman" w:hAnsi="Times New Roman" w:cs="Times New Roman"/>
          <w:color w:val="000000"/>
          <w:sz w:val="28"/>
          <w:szCs w:val="28"/>
        </w:rPr>
        <w:t>Расшифровка Сведений по кредиторской задолженности в разрезе прочих администраторов доходов областного бюджета</w:t>
      </w:r>
    </w:p>
    <w:p w:rsidR="003160EE" w:rsidRDefault="00634C43">
      <w:pPr>
        <w:ind w:firstLine="560"/>
        <w:jc w:val="right"/>
        <w:rPr>
          <w:color w:val="000000"/>
        </w:rPr>
      </w:pPr>
      <w:r>
        <w:rPr>
          <w:rFonts w:ascii="Times New Roman" w:eastAsia="Times New Roman" w:hAnsi="Times New Roman" w:cs="Times New Roman"/>
          <w:color w:val="000000"/>
        </w:rPr>
        <w:t>млн рублей</w:t>
      </w:r>
    </w:p>
    <w:tbl>
      <w:tblPr>
        <w:tblW w:w="10065" w:type="dxa"/>
        <w:jc w:val="center"/>
        <w:tblBorders>
          <w:top w:val="nil"/>
          <w:left w:val="nil"/>
          <w:bottom w:val="nil"/>
          <w:right w:val="nil"/>
        </w:tblBorders>
        <w:tblCellMar>
          <w:left w:w="0" w:type="dxa"/>
          <w:right w:w="0" w:type="dxa"/>
        </w:tblCellMar>
        <w:tblLook w:val="04A0" w:firstRow="1" w:lastRow="0" w:firstColumn="1" w:lastColumn="0" w:noHBand="0" w:noVBand="1"/>
      </w:tblPr>
      <w:tblGrid>
        <w:gridCol w:w="3679"/>
        <w:gridCol w:w="1703"/>
        <w:gridCol w:w="1603"/>
        <w:gridCol w:w="1395"/>
        <w:gridCol w:w="1685"/>
      </w:tblGrid>
      <w:tr w:rsidR="003160EE">
        <w:trPr>
          <w:jc w:val="center"/>
        </w:trPr>
        <w:tc>
          <w:tcPr>
            <w:tcW w:w="3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pacing w:after="120"/>
              <w:jc w:val="both"/>
              <w:rPr>
                <w:color w:val="000000"/>
              </w:rPr>
            </w:pPr>
            <w:r>
              <w:rPr>
                <w:rFonts w:ascii="Times New Roman" w:eastAsia="Times New Roman" w:hAnsi="Times New Roman" w:cs="Times New Roman"/>
                <w:color w:val="000000"/>
                <w:sz w:val="18"/>
                <w:szCs w:val="18"/>
              </w:rPr>
              <w:t> </w:t>
            </w:r>
          </w:p>
          <w:p w:rsidR="003160EE" w:rsidRDefault="00634C43">
            <w:pPr>
              <w:spacing w:after="120"/>
              <w:jc w:val="both"/>
              <w:rPr>
                <w:color w:val="000000"/>
              </w:rPr>
            </w:pPr>
            <w:r>
              <w:rPr>
                <w:rFonts w:ascii="Times New Roman" w:eastAsia="Times New Roman" w:hAnsi="Times New Roman" w:cs="Times New Roman"/>
                <w:color w:val="000000"/>
                <w:sz w:val="18"/>
                <w:szCs w:val="18"/>
              </w:rPr>
              <w:t>Номер счета</w:t>
            </w:r>
          </w:p>
        </w:tc>
        <w:tc>
          <w:tcPr>
            <w:tcW w:w="330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pacing w:after="120"/>
              <w:jc w:val="center"/>
              <w:rPr>
                <w:color w:val="000000"/>
              </w:rPr>
            </w:pPr>
            <w:r>
              <w:rPr>
                <w:rFonts w:ascii="Times New Roman" w:eastAsia="Times New Roman" w:hAnsi="Times New Roman" w:cs="Times New Roman"/>
                <w:color w:val="000000"/>
                <w:sz w:val="18"/>
                <w:szCs w:val="18"/>
              </w:rPr>
              <w:t> </w:t>
            </w:r>
          </w:p>
          <w:p w:rsidR="003160EE" w:rsidRDefault="00634C43">
            <w:pPr>
              <w:spacing w:after="120"/>
              <w:jc w:val="center"/>
              <w:rPr>
                <w:color w:val="000000"/>
              </w:rPr>
            </w:pPr>
            <w:r>
              <w:rPr>
                <w:rFonts w:ascii="Times New Roman" w:eastAsia="Times New Roman" w:hAnsi="Times New Roman" w:cs="Times New Roman"/>
                <w:color w:val="000000"/>
                <w:sz w:val="18"/>
                <w:szCs w:val="18"/>
              </w:rPr>
              <w:t>ВСЕГО</w:t>
            </w:r>
          </w:p>
        </w:tc>
        <w:tc>
          <w:tcPr>
            <w:tcW w:w="307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pacing w:after="120"/>
              <w:jc w:val="center"/>
              <w:rPr>
                <w:color w:val="000000"/>
              </w:rPr>
            </w:pPr>
            <w:r>
              <w:rPr>
                <w:rFonts w:ascii="Times New Roman" w:eastAsia="Times New Roman" w:hAnsi="Times New Roman" w:cs="Times New Roman"/>
                <w:color w:val="000000"/>
                <w:sz w:val="18"/>
                <w:szCs w:val="18"/>
              </w:rPr>
              <w:t>(код адм. 182) Управление федеральной налоговой службы по Мурманской области</w:t>
            </w:r>
          </w:p>
        </w:tc>
      </w:tr>
      <w:tr w:rsidR="003160EE">
        <w:trPr>
          <w:jc w:val="center"/>
        </w:trPr>
        <w:tc>
          <w:tcPr>
            <w:tcW w:w="3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sz w:val="18"/>
                <w:szCs w:val="18"/>
              </w:rPr>
              <w:t> </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sz w:val="18"/>
                <w:szCs w:val="18"/>
              </w:rPr>
              <w:t>на</w:t>
            </w:r>
          </w:p>
          <w:p w:rsidR="003160EE" w:rsidRDefault="00634C43">
            <w:pPr>
              <w:jc w:val="center"/>
              <w:rPr>
                <w:color w:val="000000"/>
              </w:rPr>
            </w:pPr>
            <w:r>
              <w:rPr>
                <w:rFonts w:ascii="Times New Roman" w:eastAsia="Times New Roman" w:hAnsi="Times New Roman" w:cs="Times New Roman"/>
                <w:color w:val="000000"/>
                <w:sz w:val="18"/>
                <w:szCs w:val="18"/>
              </w:rPr>
              <w:t>01.01.2024</w:t>
            </w: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sz w:val="18"/>
                <w:szCs w:val="18"/>
              </w:rPr>
              <w:t xml:space="preserve">на </w:t>
            </w:r>
          </w:p>
          <w:p w:rsidR="003160EE" w:rsidRDefault="00634C43">
            <w:pPr>
              <w:jc w:val="center"/>
              <w:rPr>
                <w:color w:val="000000"/>
              </w:rPr>
            </w:pPr>
            <w:r>
              <w:rPr>
                <w:rFonts w:ascii="Times New Roman" w:eastAsia="Times New Roman" w:hAnsi="Times New Roman" w:cs="Times New Roman"/>
                <w:color w:val="000000"/>
                <w:sz w:val="18"/>
                <w:szCs w:val="18"/>
              </w:rPr>
              <w:t>01.01.2025</w:t>
            </w:r>
          </w:p>
        </w:tc>
        <w:tc>
          <w:tcPr>
            <w:tcW w:w="1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sz w:val="18"/>
                <w:szCs w:val="18"/>
              </w:rPr>
              <w:t>на</w:t>
            </w:r>
          </w:p>
          <w:p w:rsidR="003160EE" w:rsidRDefault="00634C43">
            <w:pPr>
              <w:jc w:val="center"/>
              <w:rPr>
                <w:color w:val="000000"/>
              </w:rPr>
            </w:pPr>
            <w:r>
              <w:rPr>
                <w:rFonts w:ascii="Times New Roman" w:eastAsia="Times New Roman" w:hAnsi="Times New Roman" w:cs="Times New Roman"/>
                <w:color w:val="000000"/>
                <w:sz w:val="18"/>
                <w:szCs w:val="18"/>
              </w:rPr>
              <w:t>01.01.2024</w:t>
            </w:r>
          </w:p>
        </w:tc>
        <w:tc>
          <w:tcPr>
            <w:tcW w:w="16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jc w:val="center"/>
              <w:rPr>
                <w:color w:val="000000"/>
              </w:rPr>
            </w:pPr>
            <w:r>
              <w:rPr>
                <w:rFonts w:ascii="Times New Roman" w:eastAsia="Times New Roman" w:hAnsi="Times New Roman" w:cs="Times New Roman"/>
                <w:color w:val="000000"/>
                <w:sz w:val="18"/>
                <w:szCs w:val="18"/>
              </w:rPr>
              <w:t xml:space="preserve">на </w:t>
            </w:r>
          </w:p>
          <w:p w:rsidR="003160EE" w:rsidRDefault="00634C43">
            <w:pPr>
              <w:jc w:val="center"/>
              <w:rPr>
                <w:color w:val="000000"/>
              </w:rPr>
            </w:pPr>
            <w:r>
              <w:rPr>
                <w:rFonts w:ascii="Times New Roman" w:eastAsia="Times New Roman" w:hAnsi="Times New Roman" w:cs="Times New Roman"/>
                <w:color w:val="000000"/>
                <w:sz w:val="18"/>
                <w:szCs w:val="18"/>
              </w:rPr>
              <w:t>01.01.2025</w:t>
            </w:r>
          </w:p>
        </w:tc>
      </w:tr>
      <w:tr w:rsidR="003160EE">
        <w:trPr>
          <w:jc w:val="center"/>
        </w:trPr>
        <w:tc>
          <w:tcPr>
            <w:tcW w:w="3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pacing w:after="120"/>
              <w:rPr>
                <w:color w:val="000000"/>
              </w:rPr>
            </w:pPr>
            <w:r>
              <w:rPr>
                <w:rFonts w:ascii="Times New Roman" w:eastAsia="Times New Roman" w:hAnsi="Times New Roman" w:cs="Times New Roman"/>
                <w:color w:val="000000"/>
              </w:rPr>
              <w:t>120500000 (Расчеты по доходам)</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2 748,81</w:t>
            </w: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2 600,29</w:t>
            </w:r>
          </w:p>
        </w:tc>
        <w:tc>
          <w:tcPr>
            <w:tcW w:w="1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2 748,81</w:t>
            </w:r>
          </w:p>
        </w:tc>
        <w:tc>
          <w:tcPr>
            <w:tcW w:w="16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2 600,29</w:t>
            </w:r>
          </w:p>
        </w:tc>
      </w:tr>
      <w:tr w:rsidR="003160EE">
        <w:trPr>
          <w:jc w:val="center"/>
        </w:trPr>
        <w:tc>
          <w:tcPr>
            <w:tcW w:w="3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spacing w:after="120"/>
              <w:rPr>
                <w:color w:val="000000"/>
              </w:rPr>
            </w:pPr>
            <w:r>
              <w:rPr>
                <w:rFonts w:ascii="Times New Roman" w:eastAsia="Times New Roman" w:hAnsi="Times New Roman" w:cs="Times New Roman"/>
                <w:color w:val="000000"/>
              </w:rPr>
              <w:t>120511000 (Расчеты с плательщиками налогов)</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2 747,51</w:t>
            </w: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2 599,25</w:t>
            </w:r>
          </w:p>
        </w:tc>
        <w:tc>
          <w:tcPr>
            <w:tcW w:w="1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2 747,51</w:t>
            </w:r>
          </w:p>
        </w:tc>
        <w:tc>
          <w:tcPr>
            <w:tcW w:w="16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2 599,25</w:t>
            </w:r>
          </w:p>
        </w:tc>
      </w:tr>
      <w:tr w:rsidR="003160EE">
        <w:trPr>
          <w:jc w:val="center"/>
        </w:trPr>
        <w:tc>
          <w:tcPr>
            <w:tcW w:w="3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120512000 (Расчеты с плательщиками государственных пошлин, сборов)</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0,31</w:t>
            </w: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0,31</w:t>
            </w:r>
          </w:p>
        </w:tc>
        <w:tc>
          <w:tcPr>
            <w:tcW w:w="1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0,31</w:t>
            </w:r>
          </w:p>
        </w:tc>
        <w:tc>
          <w:tcPr>
            <w:tcW w:w="16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0,31</w:t>
            </w:r>
          </w:p>
        </w:tc>
      </w:tr>
      <w:tr w:rsidR="003160EE">
        <w:trPr>
          <w:jc w:val="center"/>
        </w:trPr>
        <w:tc>
          <w:tcPr>
            <w:tcW w:w="3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lastRenderedPageBreak/>
              <w:t>120545000 (Расчеты по доходам от прочих сумм принудительного изъятия)</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0,98</w:t>
            </w: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0,74</w:t>
            </w:r>
          </w:p>
        </w:tc>
        <w:tc>
          <w:tcPr>
            <w:tcW w:w="1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0,98</w:t>
            </w:r>
          </w:p>
        </w:tc>
        <w:tc>
          <w:tcPr>
            <w:tcW w:w="16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0,74</w:t>
            </w:r>
          </w:p>
        </w:tc>
      </w:tr>
      <w:tr w:rsidR="003160EE">
        <w:trPr>
          <w:jc w:val="center"/>
        </w:trPr>
        <w:tc>
          <w:tcPr>
            <w:tcW w:w="3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60EE" w:rsidRDefault="00634C43">
            <w:pPr>
              <w:rPr>
                <w:color w:val="000000"/>
              </w:rPr>
            </w:pPr>
            <w:r>
              <w:rPr>
                <w:rFonts w:ascii="Times New Roman" w:eastAsia="Times New Roman" w:hAnsi="Times New Roman" w:cs="Times New Roman"/>
                <w:color w:val="000000"/>
              </w:rPr>
              <w:t>Доходы будущих периодов</w:t>
            </w:r>
          </w:p>
          <w:p w:rsidR="003160EE" w:rsidRDefault="00634C43">
            <w:pPr>
              <w:rPr>
                <w:color w:val="000000"/>
              </w:rPr>
            </w:pPr>
            <w:r>
              <w:rPr>
                <w:rFonts w:ascii="Times New Roman" w:eastAsia="Times New Roman" w:hAnsi="Times New Roman" w:cs="Times New Roman"/>
                <w:color w:val="000000"/>
              </w:rPr>
              <w:t>(1 401 40 000)</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45 60,57</w:t>
            </w:r>
          </w:p>
        </w:tc>
        <w:tc>
          <w:tcPr>
            <w:tcW w:w="1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3 878,95</w:t>
            </w:r>
          </w:p>
        </w:tc>
        <w:tc>
          <w:tcPr>
            <w:tcW w:w="1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4 560,57</w:t>
            </w:r>
          </w:p>
        </w:tc>
        <w:tc>
          <w:tcPr>
            <w:tcW w:w="16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160EE" w:rsidRDefault="00634C43">
            <w:pPr>
              <w:spacing w:after="120"/>
              <w:jc w:val="center"/>
              <w:rPr>
                <w:color w:val="000000"/>
              </w:rPr>
            </w:pPr>
            <w:r>
              <w:rPr>
                <w:rFonts w:ascii="Times New Roman" w:eastAsia="Times New Roman" w:hAnsi="Times New Roman" w:cs="Times New Roman"/>
                <w:color w:val="000000"/>
              </w:rPr>
              <w:t>3 878,95</w:t>
            </w:r>
          </w:p>
        </w:tc>
      </w:tr>
    </w:tbl>
    <w:p w:rsidR="003160EE" w:rsidRDefault="00634C43">
      <w:pPr>
        <w:spacing w:after="120"/>
        <w:ind w:firstLine="560"/>
        <w:jc w:val="both"/>
        <w:rPr>
          <w:color w:val="000000"/>
        </w:rPr>
      </w:pPr>
      <w:r>
        <w:rPr>
          <w:rFonts w:ascii="Times New Roman" w:eastAsia="Times New Roman" w:hAnsi="Times New Roman" w:cs="Times New Roman"/>
          <w:b/>
          <w:color w:val="000000"/>
        </w:rPr>
        <w:t> </w:t>
      </w:r>
    </w:p>
    <w:p w:rsidR="003160EE" w:rsidRDefault="00634C43">
      <w:pPr>
        <w:spacing w:after="120"/>
        <w:ind w:firstLine="560"/>
        <w:jc w:val="both"/>
        <w:rPr>
          <w:color w:val="000000"/>
        </w:rPr>
      </w:pPr>
      <w:r>
        <w:rPr>
          <w:rFonts w:ascii="Times New Roman" w:eastAsia="Times New Roman" w:hAnsi="Times New Roman" w:cs="Times New Roman"/>
          <w:b/>
          <w:i/>
          <w:color w:val="000000"/>
          <w:sz w:val="28"/>
          <w:szCs w:val="28"/>
        </w:rPr>
        <w:t xml:space="preserve">Сведения о государственном (муниципальном) долге </w:t>
      </w:r>
      <w:hyperlink r:id="rId17">
        <w:r>
          <w:rPr>
            <w:rStyle w:val="a4"/>
            <w:rFonts w:ascii="Calibri" w:eastAsia="Calibri" w:hAnsi="Calibri" w:cs="Calibri"/>
            <w:b/>
            <w:i/>
            <w:color w:val="000000"/>
            <w:sz w:val="28"/>
            <w:szCs w:val="28"/>
            <w:u w:val="none"/>
          </w:rPr>
          <w:t>(ф. 0503172</w:t>
        </w:r>
      </w:hyperlink>
      <w:r>
        <w:rPr>
          <w:rFonts w:ascii="Times New Roman" w:eastAsia="Times New Roman" w:hAnsi="Times New Roman" w:cs="Times New Roman"/>
          <w:b/>
          <w:i/>
          <w:color w:val="000000"/>
          <w:sz w:val="28"/>
          <w:szCs w:val="28"/>
        </w:rPr>
        <w:t>)</w:t>
      </w:r>
    </w:p>
    <w:p w:rsidR="003160EE" w:rsidRDefault="00634C43">
      <w:pPr>
        <w:ind w:firstLine="560"/>
        <w:jc w:val="both"/>
        <w:outlineLvl w:val="2"/>
        <w:rPr>
          <w:b/>
          <w:color w:val="000000"/>
          <w:sz w:val="27"/>
        </w:rPr>
      </w:pP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Государственный долг Мурманской области</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на 1 января 2025 года</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52 527,89 млн рублей, который состоит из задолженности:</w:t>
      </w:r>
    </w:p>
    <w:p w:rsidR="003160EE" w:rsidRDefault="00634C43">
      <w:pPr>
        <w:ind w:firstLine="540"/>
        <w:jc w:val="both"/>
        <w:rPr>
          <w:color w:val="000000"/>
        </w:rPr>
      </w:pPr>
      <w:r>
        <w:rPr>
          <w:rFonts w:ascii="Times New Roman" w:eastAsia="Times New Roman" w:hAnsi="Times New Roman" w:cs="Times New Roman"/>
          <w:color w:val="000000"/>
          <w:sz w:val="28"/>
          <w:szCs w:val="28"/>
        </w:rPr>
        <w:t> - по бюджетным кредитам перед федеральным бюджетом 17 467,87 млн рублей (балансовый счет 1 301 11 000 «Расчеты с бюджетами бюджетной системы РФ по привлеченным бюджетным кредитам»);</w:t>
      </w:r>
    </w:p>
    <w:p w:rsidR="003160EE" w:rsidRDefault="00634C43">
      <w:pPr>
        <w:ind w:firstLine="540"/>
        <w:jc w:val="both"/>
        <w:rPr>
          <w:color w:val="000000"/>
        </w:rPr>
      </w:pPr>
      <w:r>
        <w:rPr>
          <w:rFonts w:ascii="Times New Roman" w:eastAsia="Times New Roman" w:hAnsi="Times New Roman" w:cs="Times New Roman"/>
          <w:color w:val="000000"/>
          <w:sz w:val="28"/>
          <w:szCs w:val="28"/>
        </w:rPr>
        <w:t>- по кредитам кредитных организаций 33 460,00 млн рублей (балансовый счет 1 301 13 000 «Расчеты с иными кредиторами по государственному (муниципальному) долгу»).</w:t>
      </w:r>
    </w:p>
    <w:p w:rsidR="003160EE" w:rsidRDefault="00634C43">
      <w:pPr>
        <w:ind w:firstLine="540"/>
        <w:jc w:val="both"/>
        <w:rPr>
          <w:color w:val="000000"/>
        </w:rPr>
      </w:pPr>
      <w:r>
        <w:rPr>
          <w:rFonts w:ascii="Times New Roman" w:eastAsia="Times New Roman" w:hAnsi="Times New Roman" w:cs="Times New Roman"/>
          <w:color w:val="000000"/>
          <w:sz w:val="28"/>
          <w:szCs w:val="28"/>
        </w:rPr>
        <w:t>По предоставленным государственным гарантиям Мурманской области – 1 600,00 млн рублей.</w:t>
      </w:r>
    </w:p>
    <w:p w:rsidR="003160EE" w:rsidRDefault="00634C43">
      <w:pPr>
        <w:shd w:val="clear" w:color="auto" w:fill="FFFFFF"/>
        <w:ind w:firstLine="560"/>
        <w:jc w:val="both"/>
        <w:rPr>
          <w:color w:val="000000"/>
          <w:shd w:val="clear" w:color="auto" w:fill="FFFFFF"/>
        </w:rPr>
      </w:pPr>
      <w:r>
        <w:rPr>
          <w:rFonts w:ascii="Calibri" w:eastAsia="Calibri" w:hAnsi="Calibri" w:cs="Calibri"/>
          <w:color w:val="000000"/>
        </w:rPr>
        <w:t> </w:t>
      </w:r>
      <w:r>
        <w:rPr>
          <w:rFonts w:ascii="Times New Roman" w:eastAsia="Times New Roman" w:hAnsi="Times New Roman" w:cs="Times New Roman"/>
          <w:color w:val="000000"/>
          <w:sz w:val="28"/>
          <w:szCs w:val="28"/>
        </w:rPr>
        <w:t>В отчетном году государственный долг Мурманской области увеличился на 30 197,64 млн рублей за счет полученных бюджетных кредитов из федерального бюджета, кредитов от кредитных организаций. </w:t>
      </w:r>
    </w:p>
    <w:p w:rsidR="003160EE" w:rsidRDefault="00634C43">
      <w:pPr>
        <w:shd w:val="clear" w:color="auto" w:fill="FFFFFF"/>
        <w:ind w:firstLine="700"/>
        <w:jc w:val="both"/>
        <w:rPr>
          <w:color w:val="000000"/>
          <w:shd w:val="clear" w:color="auto" w:fill="FFFFFF"/>
        </w:rPr>
      </w:pPr>
      <w:r>
        <w:rPr>
          <w:rFonts w:ascii="Times New Roman" w:eastAsia="Times New Roman" w:hAnsi="Times New Roman" w:cs="Times New Roman"/>
          <w:color w:val="000000"/>
          <w:sz w:val="28"/>
          <w:szCs w:val="28"/>
        </w:rPr>
        <w:t> </w:t>
      </w:r>
      <w:r>
        <w:rPr>
          <w:rFonts w:ascii="Times New Roman" w:eastAsia="Times New Roman" w:hAnsi="Times New Roman" w:cs="Times New Roman"/>
          <w:b/>
          <w:i/>
          <w:color w:val="000000"/>
          <w:sz w:val="28"/>
          <w:szCs w:val="28"/>
        </w:rP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 (далее Сведения ф. 0503174) </w:t>
      </w:r>
    </w:p>
    <w:p w:rsidR="003160EE" w:rsidRDefault="00634C43">
      <w:pPr>
        <w:ind w:firstLine="700"/>
        <w:jc w:val="both"/>
        <w:rPr>
          <w:color w:val="000000"/>
        </w:rPr>
      </w:pPr>
      <w:r>
        <w:rPr>
          <w:rFonts w:ascii="Times New Roman" w:eastAsia="Times New Roman" w:hAnsi="Times New Roman" w:cs="Times New Roman"/>
          <w:color w:val="000000"/>
          <w:sz w:val="28"/>
          <w:szCs w:val="28"/>
        </w:rPr>
        <w:t xml:space="preserve">Сумма задолженности ГОУСП «Тулома» по перечислению в доход бюджета части прибыли, оставшейся после уплаты налогов и иных обязательных платежей государственными (муниципальными) унитарными предприятиями, на 01.01.2023 года составила 4 17 млн рублей. </w:t>
      </w:r>
    </w:p>
    <w:p w:rsidR="003160EE" w:rsidRDefault="00634C43">
      <w:pPr>
        <w:ind w:firstLine="700"/>
        <w:jc w:val="both"/>
        <w:rPr>
          <w:color w:val="000000"/>
        </w:rPr>
      </w:pPr>
      <w:r>
        <w:rPr>
          <w:rFonts w:ascii="Calibri" w:eastAsia="Calibri" w:hAnsi="Calibri" w:cs="Calibri"/>
          <w:color w:val="000000"/>
        </w:rPr>
        <w:t> </w:t>
      </w:r>
    </w:p>
    <w:p w:rsidR="003160EE" w:rsidRDefault="00634C43">
      <w:pPr>
        <w:ind w:firstLine="700"/>
        <w:jc w:val="both"/>
        <w:rPr>
          <w:color w:val="000000"/>
        </w:rPr>
      </w:pPr>
      <w:r>
        <w:rPr>
          <w:rFonts w:ascii="Times New Roman" w:eastAsia="Times New Roman" w:hAnsi="Times New Roman" w:cs="Times New Roman"/>
          <w:b/>
          <w:i/>
          <w:color w:val="000000"/>
          <w:sz w:val="28"/>
          <w:szCs w:val="28"/>
          <w:shd w:val="clear" w:color="auto" w:fill="FFFFFF"/>
        </w:rPr>
        <w:t>Сведения о принятых и неисполненных обязательствах (ф.0503175)</w:t>
      </w:r>
    </w:p>
    <w:p w:rsidR="003160EE" w:rsidRDefault="00634C43">
      <w:pPr>
        <w:ind w:firstLine="700"/>
        <w:jc w:val="both"/>
        <w:rPr>
          <w:color w:val="000000"/>
        </w:rPr>
      </w:pPr>
      <w:r>
        <w:rPr>
          <w:rFonts w:ascii="Times New Roman" w:eastAsia="Times New Roman" w:hAnsi="Times New Roman" w:cs="Times New Roman"/>
          <w:color w:val="000000"/>
          <w:sz w:val="28"/>
          <w:szCs w:val="28"/>
          <w:shd w:val="clear" w:color="auto" w:fill="FFFFFF"/>
        </w:rPr>
        <w:t> Основными причинами неисполнения бюджетных обязательств являются несвоевременное представление исполнителями работ и услуг документов по расчетам, неисполнение контрагентами обязательств по контрактам (договорам) о поставке товаров, выполнении работ, оказании услуг, а также перечисление субсидий на иные цели по фактической потребности.</w:t>
      </w:r>
      <w:r>
        <w:rPr>
          <w:rFonts w:ascii="Times New Roman" w:eastAsia="Times New Roman" w:hAnsi="Times New Roman" w:cs="Times New Roman"/>
          <w:color w:val="000000"/>
          <w:sz w:val="28"/>
          <w:szCs w:val="28"/>
        </w:rPr>
        <w:t> </w:t>
      </w:r>
    </w:p>
    <w:p w:rsidR="003160EE" w:rsidRDefault="00634C43">
      <w:pPr>
        <w:ind w:firstLine="700"/>
        <w:jc w:val="both"/>
        <w:rPr>
          <w:color w:val="000000"/>
        </w:rPr>
      </w:pPr>
      <w:r>
        <w:rPr>
          <w:rFonts w:ascii="Times New Roman" w:eastAsia="Times New Roman" w:hAnsi="Times New Roman" w:cs="Times New Roman"/>
          <w:color w:val="000000"/>
        </w:rPr>
        <w:t> </w:t>
      </w:r>
    </w:p>
    <w:p w:rsidR="003160EE" w:rsidRDefault="00634C43">
      <w:pPr>
        <w:ind w:firstLine="700"/>
        <w:rPr>
          <w:color w:val="000000"/>
        </w:rPr>
      </w:pPr>
      <w:r>
        <w:rPr>
          <w:rFonts w:ascii="Times New Roman" w:eastAsia="Times New Roman" w:hAnsi="Times New Roman" w:cs="Times New Roman"/>
          <w:b/>
          <w:i/>
          <w:color w:val="000000"/>
          <w:sz w:val="28"/>
          <w:szCs w:val="28"/>
        </w:rPr>
        <w:t>Сведения об остатках денежных средств на счетах получателей бюджетных средств (ф. 0503178)</w:t>
      </w:r>
    </w:p>
    <w:p w:rsidR="003160EE" w:rsidRDefault="00634C43">
      <w:pPr>
        <w:ind w:firstLine="700"/>
        <w:jc w:val="both"/>
        <w:rPr>
          <w:color w:val="000000"/>
        </w:rPr>
      </w:pPr>
      <w:r>
        <w:rPr>
          <w:rFonts w:ascii="Times New Roman" w:eastAsia="Times New Roman" w:hAnsi="Times New Roman" w:cs="Times New Roman"/>
          <w:color w:val="000000"/>
          <w:sz w:val="28"/>
          <w:szCs w:val="28"/>
        </w:rPr>
        <w:lastRenderedPageBreak/>
        <w:t>На конец отчетного периода остатки средств на счетах в органе Федерального казначейства во временном распоряжении   увеличились и составили 72 709,77 тыс. рублей.  </w:t>
      </w:r>
    </w:p>
    <w:p w:rsidR="003160EE" w:rsidRDefault="00634C43">
      <w:pPr>
        <w:ind w:firstLine="700"/>
        <w:jc w:val="both"/>
        <w:rPr>
          <w:color w:val="000000"/>
        </w:rPr>
      </w:pPr>
      <w:r>
        <w:rPr>
          <w:rFonts w:ascii="Times New Roman" w:eastAsia="Times New Roman" w:hAnsi="Times New Roman" w:cs="Times New Roman"/>
          <w:color w:val="000000"/>
          <w:sz w:val="28"/>
          <w:szCs w:val="28"/>
        </w:rPr>
        <w:t>Денежные средства на счетах в кредитных организациях у администраторов средств областного бюджета отсутствуют.</w:t>
      </w:r>
    </w:p>
    <w:p w:rsidR="003160EE" w:rsidRDefault="00634C43">
      <w:pPr>
        <w:ind w:firstLine="700"/>
        <w:jc w:val="both"/>
        <w:rPr>
          <w:color w:val="000000"/>
        </w:rPr>
      </w:pPr>
      <w:r>
        <w:rPr>
          <w:rFonts w:ascii="Times New Roman" w:eastAsia="Times New Roman" w:hAnsi="Times New Roman" w:cs="Times New Roman"/>
          <w:color w:val="000000"/>
          <w:sz w:val="28"/>
          <w:szCs w:val="28"/>
        </w:rPr>
        <w:t> </w:t>
      </w:r>
    </w:p>
    <w:p w:rsidR="003160EE" w:rsidRDefault="00634C43">
      <w:pPr>
        <w:ind w:firstLine="700"/>
        <w:jc w:val="both"/>
        <w:rPr>
          <w:color w:val="000000"/>
        </w:rPr>
      </w:pPr>
      <w:r>
        <w:rPr>
          <w:rFonts w:ascii="Times New Roman" w:eastAsia="Times New Roman" w:hAnsi="Times New Roman" w:cs="Times New Roman"/>
          <w:b/>
          <w:i/>
          <w:color w:val="000000"/>
          <w:sz w:val="28"/>
          <w:szCs w:val="28"/>
        </w:rPr>
        <w:t xml:space="preserve">Сведения о вложениях в объекты недвижимого имущества, объектах незавершенного строительства </w:t>
      </w:r>
      <w:hyperlink r:id="rId18">
        <w:r>
          <w:rPr>
            <w:rStyle w:val="a4"/>
            <w:rFonts w:ascii="Times New Roman" w:eastAsia="Times New Roman" w:hAnsi="Times New Roman" w:cs="Times New Roman"/>
            <w:b/>
            <w:i/>
            <w:color w:val="000000"/>
            <w:sz w:val="28"/>
            <w:szCs w:val="28"/>
            <w:u w:val="none"/>
          </w:rPr>
          <w:t>(ф. 0503190)</w:t>
        </w:r>
      </w:hyperlink>
      <w:hyperlink r:id="rId19">
        <w:r>
          <w:rPr>
            <w:rStyle w:val="a4"/>
            <w:rFonts w:ascii="Times New Roman" w:eastAsia="Times New Roman" w:hAnsi="Times New Roman" w:cs="Times New Roman"/>
            <w:b/>
            <w:i/>
            <w:color w:val="000000"/>
            <w:sz w:val="28"/>
            <w:szCs w:val="28"/>
            <w:u w:val="none"/>
          </w:rPr>
          <w:t xml:space="preserve"> (далее – Сведения (ф. 0503190</w:t>
        </w:r>
      </w:hyperlink>
      <w:r>
        <w:rPr>
          <w:rFonts w:ascii="Times New Roman" w:eastAsia="Times New Roman" w:hAnsi="Times New Roman" w:cs="Times New Roman"/>
          <w:b/>
          <w:i/>
          <w:color w:val="000000"/>
          <w:sz w:val="28"/>
          <w:szCs w:val="28"/>
        </w:rPr>
        <w:t>)</w:t>
      </w:r>
    </w:p>
    <w:p w:rsidR="003160EE" w:rsidRDefault="00634C43">
      <w:pPr>
        <w:spacing w:line="276" w:lineRule="auto"/>
        <w:ind w:firstLine="700"/>
        <w:jc w:val="both"/>
        <w:rPr>
          <w:color w:val="000000"/>
        </w:rPr>
      </w:pPr>
      <w:r>
        <w:rPr>
          <w:rFonts w:ascii="Times New Roman" w:eastAsia="Times New Roman" w:hAnsi="Times New Roman" w:cs="Times New Roman"/>
          <w:color w:val="000000"/>
          <w:sz w:val="28"/>
          <w:szCs w:val="28"/>
        </w:rPr>
        <w:t>В Сведениях ф. 00503190 раскрывается информация об имеющихся на отчетную дату объектах незавершенного строительства, а также о сформированных на отчетную дату вложениях в объекты недвижимого имущества, источником финансового обеспечения которых являлись средства бюджета субъекта РФ.</w:t>
      </w:r>
    </w:p>
    <w:p w:rsidR="003160EE" w:rsidRDefault="00634C43">
      <w:pPr>
        <w:ind w:firstLine="700"/>
        <w:jc w:val="both"/>
        <w:rPr>
          <w:color w:val="000000"/>
        </w:rPr>
      </w:pPr>
      <w:r>
        <w:rPr>
          <w:rFonts w:ascii="Times New Roman" w:eastAsia="Times New Roman" w:hAnsi="Times New Roman" w:cs="Times New Roman"/>
          <w:color w:val="000000"/>
          <w:sz w:val="28"/>
          <w:szCs w:val="28"/>
        </w:rPr>
        <w:t>Показатели строки 600 «Итого» Сведений ф. 0503190, сформированные в графах 17 «Фактические расходы на начало года» и 20 «Фактические расходы на конец года» соответствуют показателям строки 071 графам 4, 11 раздела 1 «Нефинансовые активы» Сведений о движении нефинансовых активов (ф. 0503168).</w:t>
      </w:r>
    </w:p>
    <w:p w:rsidR="003160EE" w:rsidRDefault="00634C43">
      <w:pPr>
        <w:ind w:firstLine="560"/>
        <w:jc w:val="both"/>
        <w:rPr>
          <w:color w:val="000000"/>
        </w:rPr>
      </w:pP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 xml:space="preserve">      </w:t>
      </w:r>
    </w:p>
    <w:p w:rsidR="003160EE" w:rsidRDefault="00634C43">
      <w:pPr>
        <w:ind w:firstLine="540"/>
        <w:jc w:val="both"/>
        <w:outlineLvl w:val="2"/>
        <w:rPr>
          <w:b/>
          <w:color w:val="000000"/>
          <w:sz w:val="27"/>
        </w:rPr>
      </w:pPr>
      <w:r>
        <w:rPr>
          <w:rFonts w:ascii="Times New Roman" w:eastAsia="Times New Roman" w:hAnsi="Times New Roman" w:cs="Times New Roman"/>
          <w:b/>
          <w:color w:val="000000"/>
          <w:sz w:val="28"/>
          <w:szCs w:val="28"/>
        </w:rPr>
        <w:t>Раздел 5.  Прочие вопросы деятельности субъекта бюджетной отчетности.</w:t>
      </w:r>
    </w:p>
    <w:p w:rsidR="003160EE" w:rsidRDefault="00634C43">
      <w:pPr>
        <w:ind w:firstLine="540"/>
        <w:jc w:val="both"/>
        <w:outlineLvl w:val="2"/>
        <w:rPr>
          <w:b/>
          <w:color w:val="000000"/>
          <w:sz w:val="27"/>
        </w:rPr>
      </w:pPr>
      <w:r>
        <w:rPr>
          <w:rFonts w:ascii="Times New Roman" w:eastAsia="Times New Roman" w:hAnsi="Times New Roman" w:cs="Times New Roman"/>
          <w:color w:val="000000"/>
          <w:sz w:val="28"/>
          <w:szCs w:val="28"/>
        </w:rPr>
        <w:t>В составе раздела представлены следующие формы:</w:t>
      </w:r>
    </w:p>
    <w:p w:rsidR="003160EE" w:rsidRDefault="00634C43">
      <w:pPr>
        <w:ind w:firstLine="540"/>
        <w:jc w:val="both"/>
        <w:outlineLvl w:val="2"/>
        <w:rPr>
          <w:b/>
          <w:color w:val="000000"/>
          <w:sz w:val="27"/>
        </w:rPr>
      </w:pPr>
      <w:r>
        <w:rPr>
          <w:rFonts w:ascii="Times New Roman" w:eastAsia="Times New Roman" w:hAnsi="Times New Roman" w:cs="Times New Roman"/>
          <w:color w:val="000000"/>
          <w:sz w:val="28"/>
          <w:szCs w:val="28"/>
        </w:rPr>
        <w:t xml:space="preserve">Сведения о проведении инвентаризаций </w:t>
      </w:r>
      <w:hyperlink r:id="rId20">
        <w:r>
          <w:rPr>
            <w:rStyle w:val="a4"/>
            <w:rFonts w:ascii="Calibri" w:eastAsia="Calibri" w:hAnsi="Calibri" w:cs="Calibri"/>
            <w:color w:val="000000"/>
            <w:sz w:val="28"/>
            <w:szCs w:val="28"/>
            <w:u w:val="none"/>
          </w:rPr>
          <w:t>(Таблица № 6)</w:t>
        </w:r>
      </w:hyperlink>
      <w:r>
        <w:rPr>
          <w:rFonts w:ascii="Times New Roman" w:eastAsia="Times New Roman" w:hAnsi="Times New Roman" w:cs="Times New Roman"/>
          <w:color w:val="000000"/>
          <w:sz w:val="28"/>
          <w:szCs w:val="28"/>
        </w:rPr>
        <w:t>;</w:t>
      </w:r>
    </w:p>
    <w:p w:rsidR="003160EE" w:rsidRDefault="00634C43">
      <w:pPr>
        <w:ind w:firstLine="540"/>
        <w:jc w:val="both"/>
        <w:rPr>
          <w:color w:val="000000"/>
        </w:rPr>
      </w:pPr>
      <w:r>
        <w:rPr>
          <w:rFonts w:ascii="Times New Roman" w:eastAsia="Times New Roman" w:hAnsi="Times New Roman" w:cs="Times New Roman"/>
          <w:color w:val="000000"/>
          <w:sz w:val="28"/>
          <w:szCs w:val="28"/>
        </w:rPr>
        <w:t xml:space="preserve">Сведения об исполнении судебных решений по денежным обязательствам бюджета </w:t>
      </w:r>
      <w:hyperlink r:id="rId21">
        <w:r>
          <w:rPr>
            <w:rStyle w:val="a4"/>
            <w:rFonts w:ascii="Calibri" w:eastAsia="Calibri" w:hAnsi="Calibri" w:cs="Calibri"/>
            <w:color w:val="000000"/>
            <w:sz w:val="28"/>
            <w:szCs w:val="28"/>
            <w:u w:val="none"/>
          </w:rPr>
          <w:t>(ф. 0503296)</w:t>
        </w:r>
      </w:hyperlink>
      <w:r>
        <w:rPr>
          <w:rFonts w:ascii="Times New Roman" w:eastAsia="Times New Roman" w:hAnsi="Times New Roman" w:cs="Times New Roman"/>
          <w:color w:val="000000"/>
          <w:sz w:val="28"/>
          <w:szCs w:val="28"/>
        </w:rPr>
        <w:t>;</w:t>
      </w:r>
    </w:p>
    <w:p w:rsidR="003160EE" w:rsidRDefault="00634C43">
      <w:pPr>
        <w:ind w:firstLine="560"/>
        <w:jc w:val="both"/>
        <w:rPr>
          <w:color w:val="000000"/>
        </w:rPr>
      </w:pPr>
      <w:r>
        <w:rPr>
          <w:rFonts w:ascii="Times New Roman" w:eastAsia="Times New Roman" w:hAnsi="Times New Roman" w:cs="Times New Roman"/>
          <w:color w:val="000000"/>
          <w:sz w:val="28"/>
          <w:szCs w:val="28"/>
        </w:rPr>
        <w:t>Информация об использовании средств Резервного фонда Мурманской области;</w:t>
      </w:r>
    </w:p>
    <w:p w:rsidR="003160EE" w:rsidRDefault="00634C43">
      <w:pPr>
        <w:ind w:firstLine="560"/>
        <w:jc w:val="both"/>
        <w:rPr>
          <w:color w:val="000000"/>
        </w:rPr>
      </w:pPr>
      <w:r>
        <w:rPr>
          <w:rFonts w:ascii="Times New Roman" w:eastAsia="Times New Roman" w:hAnsi="Times New Roman" w:cs="Times New Roman"/>
          <w:color w:val="000000"/>
          <w:sz w:val="28"/>
          <w:szCs w:val="28"/>
        </w:rPr>
        <w:t>Информация об использовании бюджетных ассигнований Дорожного фонда Мурманской области;</w:t>
      </w:r>
    </w:p>
    <w:p w:rsidR="003160EE" w:rsidRDefault="00634C43">
      <w:pPr>
        <w:ind w:firstLine="560"/>
        <w:jc w:val="both"/>
        <w:rPr>
          <w:color w:val="000000"/>
        </w:rPr>
      </w:pPr>
      <w:r>
        <w:rPr>
          <w:rFonts w:ascii="Times New Roman" w:eastAsia="Times New Roman" w:hAnsi="Times New Roman" w:cs="Times New Roman"/>
          <w:color w:val="000000"/>
          <w:sz w:val="28"/>
          <w:szCs w:val="28"/>
        </w:rPr>
        <w:t>Отчет об использовании бюджетных ассигнований резервного фонда Правительства Мурманской области;</w:t>
      </w:r>
    </w:p>
    <w:p w:rsidR="003160EE" w:rsidRDefault="00634C43">
      <w:pPr>
        <w:ind w:firstLine="560"/>
        <w:jc w:val="both"/>
        <w:rPr>
          <w:color w:val="000000"/>
        </w:rPr>
      </w:pPr>
      <w:r>
        <w:rPr>
          <w:rFonts w:ascii="Times New Roman" w:eastAsia="Times New Roman" w:hAnsi="Times New Roman" w:cs="Times New Roman"/>
          <w:color w:val="000000"/>
          <w:sz w:val="28"/>
          <w:szCs w:val="28"/>
        </w:rPr>
        <w:t>Отчет о предоставлении и погашении бюджетных кредитов юридическими лицами;</w:t>
      </w:r>
    </w:p>
    <w:p w:rsidR="003160EE" w:rsidRDefault="00634C43">
      <w:pPr>
        <w:ind w:firstLine="560"/>
        <w:jc w:val="both"/>
        <w:rPr>
          <w:color w:val="000000"/>
        </w:rPr>
      </w:pPr>
      <w:r>
        <w:rPr>
          <w:rFonts w:ascii="Times New Roman" w:eastAsia="Times New Roman" w:hAnsi="Times New Roman" w:cs="Times New Roman"/>
          <w:color w:val="000000"/>
          <w:sz w:val="28"/>
          <w:szCs w:val="28"/>
        </w:rPr>
        <w:t>Отчет о предоставлении и погашении бюджетных кредитов муниципальными образованиями;</w:t>
      </w:r>
    </w:p>
    <w:p w:rsidR="003160EE" w:rsidRDefault="00634C43">
      <w:pPr>
        <w:ind w:firstLine="560"/>
        <w:jc w:val="both"/>
        <w:rPr>
          <w:color w:val="000000"/>
        </w:rPr>
      </w:pPr>
      <w:r>
        <w:rPr>
          <w:rFonts w:ascii="Times New Roman" w:eastAsia="Times New Roman" w:hAnsi="Times New Roman" w:cs="Times New Roman"/>
          <w:color w:val="000000"/>
          <w:sz w:val="28"/>
          <w:szCs w:val="28"/>
        </w:rPr>
        <w:t>Отчет о представленных государственных гарантиях;</w:t>
      </w:r>
    </w:p>
    <w:p w:rsidR="003160EE" w:rsidRDefault="00634C43">
      <w:pPr>
        <w:ind w:firstLine="560"/>
        <w:jc w:val="both"/>
        <w:rPr>
          <w:color w:val="000000"/>
        </w:rPr>
      </w:pPr>
      <w:r>
        <w:rPr>
          <w:rFonts w:ascii="Times New Roman" w:eastAsia="Times New Roman" w:hAnsi="Times New Roman" w:cs="Times New Roman"/>
          <w:color w:val="000000"/>
          <w:sz w:val="28"/>
          <w:szCs w:val="28"/>
        </w:rPr>
        <w:t>Отчет о внутренних заимствованиях Мурманской области по видам заимствований;</w:t>
      </w:r>
    </w:p>
    <w:p w:rsidR="003160EE" w:rsidRDefault="00634C43">
      <w:pPr>
        <w:ind w:firstLine="560"/>
        <w:jc w:val="both"/>
        <w:rPr>
          <w:color w:val="000000"/>
        </w:rPr>
      </w:pPr>
      <w:r>
        <w:rPr>
          <w:rFonts w:ascii="Times New Roman" w:eastAsia="Times New Roman" w:hAnsi="Times New Roman" w:cs="Times New Roman"/>
          <w:color w:val="000000"/>
          <w:sz w:val="28"/>
          <w:szCs w:val="28"/>
        </w:rPr>
        <w:t>Отчет о состоянии внутреннего долга Мурманской области на первый и последний день отчетного года.</w:t>
      </w:r>
    </w:p>
    <w:p w:rsidR="003160EE" w:rsidRDefault="00634C43">
      <w:pPr>
        <w:ind w:firstLine="560"/>
        <w:jc w:val="both"/>
        <w:rPr>
          <w:color w:val="000000"/>
        </w:rPr>
      </w:pPr>
      <w:r>
        <w:rPr>
          <w:rFonts w:ascii="Times New Roman" w:eastAsia="Times New Roman" w:hAnsi="Times New Roman" w:cs="Times New Roman"/>
          <w:color w:val="000000"/>
          <w:sz w:val="28"/>
          <w:szCs w:val="28"/>
        </w:rPr>
        <w:t> Перечень форм бюджетной отчетности не имеющих числовых значений:</w:t>
      </w: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 </w:t>
      </w:r>
    </w:p>
    <w:p w:rsidR="003160EE" w:rsidRDefault="00634C43">
      <w:pPr>
        <w:ind w:firstLine="560"/>
        <w:jc w:val="both"/>
        <w:rPr>
          <w:color w:val="000000"/>
        </w:rPr>
      </w:pPr>
      <w:r>
        <w:rPr>
          <w:rFonts w:ascii="Times New Roman" w:eastAsia="Times New Roman" w:hAnsi="Times New Roman" w:cs="Times New Roman"/>
          <w:color w:val="000000"/>
          <w:sz w:val="28"/>
          <w:szCs w:val="28"/>
        </w:rPr>
        <w:t>Сведения об исполнении мероприятий в рамках целевых программ (ф.0503166);</w:t>
      </w:r>
    </w:p>
    <w:p w:rsidR="003160EE" w:rsidRDefault="00634C43">
      <w:pPr>
        <w:ind w:firstLine="560"/>
        <w:jc w:val="both"/>
        <w:rPr>
          <w:color w:val="000000"/>
        </w:rPr>
      </w:pPr>
      <w:r>
        <w:rPr>
          <w:rFonts w:ascii="Times New Roman" w:eastAsia="Times New Roman" w:hAnsi="Times New Roman" w:cs="Times New Roman"/>
          <w:color w:val="000000"/>
          <w:sz w:val="28"/>
          <w:szCs w:val="28"/>
        </w:rPr>
        <w:t>Сведения о целевых иностранных кредитах (ф.0503167);</w:t>
      </w:r>
    </w:p>
    <w:p w:rsidR="003160EE" w:rsidRDefault="00634C43">
      <w:pPr>
        <w:ind w:firstLine="560"/>
        <w:jc w:val="both"/>
        <w:rPr>
          <w:color w:val="000000"/>
        </w:rPr>
      </w:pPr>
      <w:r>
        <w:rPr>
          <w:rFonts w:ascii="Times New Roman" w:eastAsia="Times New Roman" w:hAnsi="Times New Roman" w:cs="Times New Roman"/>
          <w:color w:val="000000"/>
          <w:sz w:val="28"/>
          <w:szCs w:val="28"/>
        </w:rPr>
        <w:lastRenderedPageBreak/>
        <w:t>Сведения об изменении остатков валюты баланса (средства во временном распоряжении) (ф.0503173СВ);</w:t>
      </w:r>
    </w:p>
    <w:p w:rsidR="003160EE" w:rsidRDefault="00634C43">
      <w:pPr>
        <w:ind w:firstLine="560"/>
        <w:jc w:val="both"/>
        <w:rPr>
          <w:color w:val="000000"/>
        </w:rPr>
      </w:pPr>
      <w:r>
        <w:rPr>
          <w:rFonts w:ascii="Times New Roman" w:eastAsia="Times New Roman" w:hAnsi="Times New Roman" w:cs="Times New Roman"/>
          <w:color w:val="000000"/>
          <w:sz w:val="28"/>
          <w:szCs w:val="28"/>
          <w:shd w:val="clear" w:color="auto" w:fill="FFFFFF"/>
        </w:rPr>
        <w:t>Сведения об остатках денежных средств на счетах получателя бюджетных средств (</w:t>
      </w:r>
      <w:hyperlink r:id="rId22" w:anchor="block_503178">
        <w:r>
          <w:rPr>
            <w:rStyle w:val="a4"/>
            <w:rFonts w:ascii="Calibri" w:eastAsia="Calibri" w:hAnsi="Calibri" w:cs="Calibri"/>
            <w:color w:val="000000"/>
            <w:sz w:val="28"/>
            <w:szCs w:val="28"/>
            <w:u w:val="none"/>
            <w:shd w:val="clear" w:color="auto" w:fill="FFFFFF"/>
          </w:rPr>
          <w:t>ф. 0503178</w:t>
        </w:r>
      </w:hyperlink>
      <w:r>
        <w:rPr>
          <w:rFonts w:ascii="Times New Roman" w:eastAsia="Times New Roman" w:hAnsi="Times New Roman" w:cs="Times New Roman"/>
          <w:color w:val="000000"/>
          <w:sz w:val="28"/>
          <w:szCs w:val="28"/>
          <w:shd w:val="clear" w:color="auto" w:fill="FFFFFF"/>
        </w:rPr>
        <w:t xml:space="preserve">) по банковским счетам, открытым в кредитных организациях. </w:t>
      </w:r>
    </w:p>
    <w:p w:rsidR="003160EE" w:rsidRDefault="00634C43">
      <w:pPr>
        <w:ind w:firstLine="560"/>
        <w:jc w:val="both"/>
        <w:rPr>
          <w:color w:val="000000"/>
        </w:rPr>
      </w:pPr>
      <w:r>
        <w:rPr>
          <w:rFonts w:ascii="Times New Roman" w:eastAsia="Times New Roman" w:hAnsi="Times New Roman" w:cs="Times New Roman"/>
          <w:b/>
          <w:color w:val="000000"/>
          <w:sz w:val="27"/>
          <w:szCs w:val="27"/>
        </w:rPr>
        <w:t> </w:t>
      </w:r>
      <w:r>
        <w:rPr>
          <w:rFonts w:ascii="Times New Roman" w:eastAsia="Times New Roman" w:hAnsi="Times New Roman" w:cs="Times New Roman"/>
          <w:color w:val="000000"/>
          <w:sz w:val="28"/>
          <w:szCs w:val="28"/>
        </w:rPr>
        <w:t>Справка по консолидируемым расчетам (ф. 0503125) по счетам:</w:t>
      </w:r>
    </w:p>
    <w:p w:rsidR="003160EE" w:rsidRDefault="00634C43">
      <w:pPr>
        <w:ind w:firstLine="560"/>
        <w:jc w:val="both"/>
        <w:rPr>
          <w:color w:val="000000"/>
        </w:rPr>
      </w:pPr>
      <w:r>
        <w:rPr>
          <w:rFonts w:ascii="Times New Roman" w:eastAsia="Times New Roman" w:hAnsi="Times New Roman" w:cs="Times New Roman"/>
          <w:color w:val="000000"/>
          <w:sz w:val="28"/>
          <w:szCs w:val="28"/>
        </w:rPr>
        <w:t> 1 205 61 000, 1 206 51 000, 1 206 61 000, 1 206 61 561, 1 206 61 661, 1 207 21 000, 1 207 21 541, 1 207 21 641,  1 207 31 000, 1 207 31 541, 1 207 31 641, 1 301 12 000, 1 301 12 710,  1 301 12 810, 1 301 13 000, 1 301 13 710, 1 301 13 810, 1 302 51 000,  1 401 10 189, 1 401 20 261.</w:t>
      </w:r>
    </w:p>
    <w:p w:rsidR="003160EE" w:rsidRDefault="00634C43">
      <w:pPr>
        <w:rPr>
          <w:color w:val="000000"/>
        </w:rPr>
      </w:pPr>
      <w:r>
        <w:rPr>
          <w:rFonts w:ascii="Calibri" w:eastAsia="Calibri" w:hAnsi="Calibri" w:cs="Calibri"/>
          <w:color w:val="000000"/>
        </w:rPr>
        <w:t> </w:t>
      </w:r>
    </w:p>
    <w:p w:rsidR="003160EE" w:rsidRDefault="00634C43">
      <w:r>
        <w:t> </w:t>
      </w:r>
    </w:p>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24"/>
          <w:szCs w:val="24"/>
        </w:rPr>
        <w:t> </w:t>
      </w:r>
    </w:p>
    <w:tbl>
      <w:tblPr>
        <w:tblW w:w="9839" w:type="dxa"/>
        <w:tblInd w:w="96" w:type="dxa"/>
        <w:tblBorders>
          <w:top w:val="nil"/>
          <w:left w:val="nil"/>
          <w:bottom w:val="nil"/>
          <w:right w:val="nil"/>
        </w:tblBorders>
        <w:tblCellMar>
          <w:left w:w="0" w:type="dxa"/>
          <w:right w:w="0" w:type="dxa"/>
        </w:tblCellMar>
        <w:tblLook w:val="04A0" w:firstRow="1" w:lastRow="0" w:firstColumn="1" w:lastColumn="0" w:noHBand="0" w:noVBand="1"/>
      </w:tblPr>
      <w:tblGrid>
        <w:gridCol w:w="3570"/>
        <w:gridCol w:w="4716"/>
        <w:gridCol w:w="1553"/>
      </w:tblGrid>
      <w:tr w:rsidR="003160EE" w:rsidTr="00711D34">
        <w:tc>
          <w:tcPr>
            <w:tcW w:w="3570" w:type="dxa"/>
            <w:tcMar>
              <w:top w:w="0" w:type="dxa"/>
              <w:left w:w="108" w:type="dxa"/>
              <w:bottom w:w="0" w:type="dxa"/>
              <w:right w:w="108" w:type="dxa"/>
            </w:tcMar>
            <w:vAlign w:val="center"/>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w:t>
            </w:r>
          </w:p>
        </w:tc>
        <w:tc>
          <w:tcPr>
            <w:tcW w:w="4716" w:type="dxa"/>
            <w:tcMar>
              <w:top w:w="0" w:type="dxa"/>
              <w:left w:w="108" w:type="dxa"/>
              <w:bottom w:w="0" w:type="dxa"/>
              <w:right w:w="108" w:type="dxa"/>
            </w:tcMar>
            <w:vAlign w:val="center"/>
            <w:hideMark/>
          </w:tcPr>
          <w:p w:rsidR="003160EE" w:rsidRDefault="00634C43">
            <w:pPr>
              <w:rPr>
                <w:rFonts w:ascii="Times New Roman" w:eastAsia="Times New Roman" w:hAnsi="Times New Roman" w:cs="Times New Roman"/>
                <w:sz w:val="24"/>
              </w:rPr>
            </w:pPr>
            <w:r>
              <w:rPr>
                <w:noProof/>
              </w:rPr>
              <w:drawing>
                <wp:inline distT="0" distB="0" distL="0" distR="0">
                  <wp:extent cx="2857500"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3"/>
                          <a:stretch>
                            <a:fillRect/>
                          </a:stretch>
                        </pic:blipFill>
                        <pic:spPr>
                          <a:xfrm>
                            <a:off x="0" y="0"/>
                            <a:ext cx="2857500" cy="952500"/>
                          </a:xfrm>
                          <a:prstGeom prst="rect">
                            <a:avLst/>
                          </a:prstGeom>
                          <a:noFill/>
                        </pic:spPr>
                      </pic:pic>
                    </a:graphicData>
                  </a:graphic>
                </wp:inline>
              </w:drawing>
            </w:r>
          </w:p>
        </w:tc>
        <w:tc>
          <w:tcPr>
            <w:tcW w:w="0" w:type="auto"/>
            <w:tcMar>
              <w:top w:w="0" w:type="dxa"/>
              <w:left w:w="108" w:type="dxa"/>
              <w:bottom w:w="0" w:type="dxa"/>
              <w:right w:w="108" w:type="dxa"/>
            </w:tcMar>
            <w:vAlign w:val="center"/>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М.А.Селезнев</w:t>
            </w:r>
          </w:p>
        </w:tc>
      </w:tr>
      <w:tr w:rsidR="003160EE" w:rsidTr="00711D34">
        <w:trPr>
          <w:trHeight w:val="280"/>
        </w:trPr>
        <w:tc>
          <w:tcPr>
            <w:tcW w:w="3570" w:type="dxa"/>
            <w:noWrap/>
            <w:tcMar>
              <w:top w:w="0" w:type="dxa"/>
              <w:left w:w="108" w:type="dxa"/>
              <w:bottom w:w="0" w:type="dxa"/>
              <w:right w:w="108" w:type="dxa"/>
            </w:tcMar>
            <w:vAlign w:val="bottom"/>
            <w:hideMark/>
          </w:tcPr>
          <w:p w:rsidR="003160EE" w:rsidRDefault="003160EE">
            <w:pPr>
              <w:rPr>
                <w:sz w:val="24"/>
              </w:rPr>
            </w:pPr>
          </w:p>
        </w:tc>
        <w:tc>
          <w:tcPr>
            <w:tcW w:w="4716" w:type="dxa"/>
            <w:tcMar>
              <w:top w:w="0" w:type="dxa"/>
              <w:left w:w="108" w:type="dxa"/>
              <w:bottom w:w="0" w:type="dxa"/>
              <w:right w:w="108" w:type="dxa"/>
            </w:tcMar>
            <w:vAlign w:val="center"/>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3160EE" w:rsidTr="00711D34">
        <w:trPr>
          <w:trHeight w:val="281"/>
        </w:trPr>
        <w:tc>
          <w:tcPr>
            <w:tcW w:w="0" w:type="auto"/>
            <w:gridSpan w:val="3"/>
            <w:noWrap/>
            <w:tcMar>
              <w:top w:w="0" w:type="dxa"/>
              <w:left w:w="108" w:type="dxa"/>
              <w:bottom w:w="0" w:type="dxa"/>
              <w:right w:w="108" w:type="dxa"/>
            </w:tcMar>
            <w:vAlign w:val="bottom"/>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3160EE" w:rsidTr="00711D34">
        <w:trPr>
          <w:trHeight w:val="281"/>
        </w:trPr>
        <w:tc>
          <w:tcPr>
            <w:tcW w:w="3570" w:type="dxa"/>
            <w:tcMar>
              <w:top w:w="0" w:type="dxa"/>
              <w:left w:w="108" w:type="dxa"/>
              <w:bottom w:w="0" w:type="dxa"/>
              <w:right w:w="108" w:type="dxa"/>
            </w:tcMar>
            <w:vAlign w:val="center"/>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 планово-</w:t>
            </w:r>
          </w:p>
        </w:tc>
        <w:tc>
          <w:tcPr>
            <w:tcW w:w="4716" w:type="dxa"/>
            <w:tcMar>
              <w:top w:w="0" w:type="dxa"/>
              <w:left w:w="108" w:type="dxa"/>
              <w:bottom w:w="0" w:type="dxa"/>
              <w:right w:w="108" w:type="dxa"/>
            </w:tcMar>
            <w:vAlign w:val="center"/>
            <w:hideMark/>
          </w:tcPr>
          <w:p w:rsidR="003160EE" w:rsidRDefault="00634C43">
            <w:pPr>
              <w:rPr>
                <w:rFonts w:ascii="Times New Roman" w:eastAsia="Times New Roman" w:hAnsi="Times New Roman" w:cs="Times New Roman"/>
                <w:sz w:val="24"/>
              </w:rPr>
            </w:pPr>
            <w:r>
              <w:rPr>
                <w:noProof/>
              </w:rPr>
              <w:drawing>
                <wp:inline distT="0" distB="0" distL="0" distR="0">
                  <wp:extent cx="28575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4"/>
                          <a:stretch>
                            <a:fillRect/>
                          </a:stretch>
                        </pic:blipFill>
                        <pic:spPr>
                          <a:xfrm>
                            <a:off x="0" y="0"/>
                            <a:ext cx="2857500" cy="952500"/>
                          </a:xfrm>
                          <a:prstGeom prst="rect">
                            <a:avLst/>
                          </a:prstGeom>
                          <a:noFill/>
                        </pic:spPr>
                      </pic:pic>
                    </a:graphicData>
                  </a:graphic>
                </wp:inline>
              </w:drawing>
            </w:r>
          </w:p>
        </w:tc>
        <w:tc>
          <w:tcPr>
            <w:tcW w:w="0" w:type="auto"/>
            <w:tcMar>
              <w:top w:w="0" w:type="dxa"/>
              <w:left w:w="108" w:type="dxa"/>
              <w:bottom w:w="0" w:type="dxa"/>
              <w:right w:w="108" w:type="dxa"/>
            </w:tcMar>
            <w:vAlign w:val="center"/>
            <w:hideMark/>
          </w:tcPr>
          <w:p w:rsidR="003160EE" w:rsidRDefault="003160EE">
            <w:pPr>
              <w:rPr>
                <w:sz w:val="24"/>
              </w:rPr>
            </w:pPr>
          </w:p>
        </w:tc>
      </w:tr>
      <w:tr w:rsidR="003160EE" w:rsidTr="00711D34">
        <w:trPr>
          <w:trHeight w:val="281"/>
        </w:trPr>
        <w:tc>
          <w:tcPr>
            <w:tcW w:w="3570" w:type="dxa"/>
            <w:tcMar>
              <w:top w:w="0" w:type="dxa"/>
              <w:left w:w="108" w:type="dxa"/>
              <w:bottom w:w="0" w:type="dxa"/>
              <w:right w:w="108" w:type="dxa"/>
            </w:tcMar>
            <w:vAlign w:val="center"/>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20"/>
                <w:szCs w:val="20"/>
              </w:rPr>
              <w:t>экономической службы</w:t>
            </w:r>
          </w:p>
        </w:tc>
        <w:tc>
          <w:tcPr>
            <w:tcW w:w="4716" w:type="dxa"/>
            <w:tcMar>
              <w:top w:w="0" w:type="dxa"/>
              <w:left w:w="108" w:type="dxa"/>
              <w:bottom w:w="0" w:type="dxa"/>
              <w:right w:w="108" w:type="dxa"/>
            </w:tcMar>
            <w:vAlign w:val="center"/>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r w:rsidR="003160EE" w:rsidTr="00711D34">
        <w:trPr>
          <w:trHeight w:val="281"/>
        </w:trPr>
        <w:tc>
          <w:tcPr>
            <w:tcW w:w="0" w:type="auto"/>
            <w:gridSpan w:val="3"/>
            <w:noWrap/>
            <w:tcMar>
              <w:top w:w="0" w:type="dxa"/>
              <w:left w:w="108" w:type="dxa"/>
              <w:bottom w:w="0" w:type="dxa"/>
              <w:right w:w="108" w:type="dxa"/>
            </w:tcMar>
            <w:vAlign w:val="bottom"/>
            <w:hideMark/>
          </w:tcPr>
          <w:p w:rsidR="003160EE" w:rsidRDefault="003160EE">
            <w:pPr>
              <w:rPr>
                <w:sz w:val="24"/>
              </w:rPr>
            </w:pPr>
          </w:p>
        </w:tc>
      </w:tr>
      <w:tr w:rsidR="003160EE" w:rsidTr="00711D34">
        <w:trPr>
          <w:trHeight w:val="281"/>
        </w:trPr>
        <w:tc>
          <w:tcPr>
            <w:tcW w:w="3570" w:type="dxa"/>
            <w:tcMar>
              <w:top w:w="0" w:type="dxa"/>
              <w:left w:w="108" w:type="dxa"/>
              <w:bottom w:w="0" w:type="dxa"/>
              <w:right w:w="108" w:type="dxa"/>
            </w:tcMar>
            <w:vAlign w:val="center"/>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20"/>
                <w:szCs w:val="20"/>
              </w:rPr>
              <w:t>Главный</w:t>
            </w:r>
          </w:p>
        </w:tc>
        <w:tc>
          <w:tcPr>
            <w:tcW w:w="4716" w:type="dxa"/>
            <w:tcMar>
              <w:top w:w="0" w:type="dxa"/>
              <w:left w:w="108" w:type="dxa"/>
              <w:bottom w:w="0" w:type="dxa"/>
              <w:right w:w="108" w:type="dxa"/>
            </w:tcMar>
            <w:vAlign w:val="center"/>
            <w:hideMark/>
          </w:tcPr>
          <w:p w:rsidR="003160EE" w:rsidRDefault="00634C43">
            <w:pPr>
              <w:rPr>
                <w:rFonts w:ascii="Times New Roman" w:eastAsia="Times New Roman" w:hAnsi="Times New Roman" w:cs="Times New Roman"/>
                <w:sz w:val="24"/>
              </w:rPr>
            </w:pPr>
            <w:r>
              <w:rPr>
                <w:noProof/>
              </w:rPr>
              <w:drawing>
                <wp:inline distT="0" distB="0" distL="0" distR="0">
                  <wp:extent cx="2857500" cy="952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5"/>
                          <a:stretch>
                            <a:fillRect/>
                          </a:stretch>
                        </pic:blipFill>
                        <pic:spPr>
                          <a:xfrm>
                            <a:off x="0" y="0"/>
                            <a:ext cx="2857500" cy="952500"/>
                          </a:xfrm>
                          <a:prstGeom prst="rect">
                            <a:avLst/>
                          </a:prstGeom>
                          <a:noFill/>
                        </pic:spPr>
                      </pic:pic>
                    </a:graphicData>
                  </a:graphic>
                </wp:inline>
              </w:drawing>
            </w:r>
          </w:p>
        </w:tc>
        <w:tc>
          <w:tcPr>
            <w:tcW w:w="0" w:type="auto"/>
            <w:noWrap/>
            <w:tcMar>
              <w:top w:w="0" w:type="dxa"/>
              <w:left w:w="108" w:type="dxa"/>
              <w:bottom w:w="0" w:type="dxa"/>
              <w:right w:w="108" w:type="dxa"/>
            </w:tcMar>
            <w:vAlign w:val="bottom"/>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Шеметова Н. Г.</w:t>
            </w:r>
          </w:p>
        </w:tc>
      </w:tr>
      <w:tr w:rsidR="003160EE" w:rsidTr="00711D34">
        <w:trPr>
          <w:trHeight w:val="281"/>
        </w:trPr>
        <w:tc>
          <w:tcPr>
            <w:tcW w:w="3570" w:type="dxa"/>
            <w:tcMar>
              <w:top w:w="0" w:type="dxa"/>
              <w:left w:w="108" w:type="dxa"/>
              <w:bottom w:w="0" w:type="dxa"/>
              <w:right w:w="108" w:type="dxa"/>
            </w:tcMar>
            <w:vAlign w:val="center"/>
            <w:hideMark/>
          </w:tcPr>
          <w:p w:rsidR="003160EE" w:rsidRDefault="00634C43">
            <w:pPr>
              <w:rPr>
                <w:rFonts w:ascii="Times New Roman" w:eastAsia="Times New Roman" w:hAnsi="Times New Roman" w:cs="Times New Roman"/>
                <w:sz w:val="24"/>
              </w:rPr>
            </w:pPr>
            <w:r>
              <w:rPr>
                <w:rFonts w:ascii="Times New Roman" w:eastAsia="Times New Roman" w:hAnsi="Times New Roman" w:cs="Times New Roman"/>
                <w:sz w:val="20"/>
                <w:szCs w:val="20"/>
              </w:rPr>
              <w:t>бухгалтер</w:t>
            </w:r>
          </w:p>
        </w:tc>
        <w:tc>
          <w:tcPr>
            <w:tcW w:w="4716" w:type="dxa"/>
            <w:tcMar>
              <w:top w:w="0" w:type="dxa"/>
              <w:left w:w="108" w:type="dxa"/>
              <w:bottom w:w="0" w:type="dxa"/>
              <w:right w:w="108" w:type="dxa"/>
            </w:tcMar>
            <w:vAlign w:val="center"/>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hideMark/>
          </w:tcPr>
          <w:p w:rsidR="003160EE" w:rsidRDefault="00634C43">
            <w:pPr>
              <w:jc w:val="center"/>
              <w:rPr>
                <w:rFonts w:ascii="Times New Roman" w:eastAsia="Times New Roman" w:hAnsi="Times New Roman" w:cs="Times New Roman"/>
                <w:sz w:val="24"/>
              </w:rPr>
            </w:pPr>
            <w:r>
              <w:rPr>
                <w:rFonts w:ascii="Times New Roman" w:eastAsia="Times New Roman" w:hAnsi="Times New Roman" w:cs="Times New Roman"/>
                <w:sz w:val="20"/>
                <w:szCs w:val="20"/>
              </w:rPr>
              <w:t>(расшифровка подписи)</w:t>
            </w:r>
          </w:p>
        </w:tc>
      </w:tr>
    </w:tbl>
    <w:p w:rsidR="003160EE" w:rsidRDefault="00634C43">
      <w:r>
        <w:rPr>
          <w:rFonts w:ascii="Times New Roman" w:eastAsia="Times New Roman" w:hAnsi="Times New Roman" w:cs="Times New Roman"/>
          <w:sz w:val="24"/>
          <w:szCs w:val="24"/>
        </w:rPr>
        <w:t xml:space="preserve">        </w:t>
      </w:r>
      <w:r w:rsidR="00AC3F62">
        <w:rPr>
          <w:rFonts w:ascii="Times New Roman" w:eastAsia="Times New Roman" w:hAnsi="Times New Roman" w:cs="Times New Roman"/>
          <w:sz w:val="24"/>
          <w:szCs w:val="24"/>
        </w:rPr>
        <w:t>«31» марта 2025 г.</w:t>
      </w:r>
    </w:p>
    <w:sectPr w:rsidR="003160EE">
      <w:pgSz w:w="15840" w:h="12240" w:orient="landscape"/>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9D5E6"/>
    <w:multiLevelType w:val="hybridMultilevel"/>
    <w:tmpl w:val="9CB8BFF6"/>
    <w:lvl w:ilvl="0" w:tplc="537B8B4D">
      <w:start w:val="2"/>
      <w:numFmt w:val="decimal"/>
      <w:lvlText w:val="%1."/>
      <w:lvlJc w:val="left"/>
      <w:pPr>
        <w:ind w:left="720" w:hanging="360"/>
      </w:pPr>
    </w:lvl>
    <w:lvl w:ilvl="1" w:tplc="30CA352D">
      <w:start w:val="1"/>
      <w:numFmt w:val="decimal"/>
      <w:lvlText w:val="%2."/>
      <w:lvlJc w:val="left"/>
      <w:pPr>
        <w:ind w:left="1440" w:hanging="360"/>
      </w:pPr>
    </w:lvl>
    <w:lvl w:ilvl="2" w:tplc="0C7C3442">
      <w:start w:val="1"/>
      <w:numFmt w:val="decimal"/>
      <w:lvlText w:val="%3."/>
      <w:lvlJc w:val="left"/>
      <w:pPr>
        <w:ind w:left="2160" w:hanging="360"/>
      </w:pPr>
    </w:lvl>
    <w:lvl w:ilvl="3" w:tplc="25C5A161">
      <w:start w:val="1"/>
      <w:numFmt w:val="decimal"/>
      <w:lvlText w:val="%4."/>
      <w:lvlJc w:val="left"/>
      <w:pPr>
        <w:ind w:left="2880" w:hanging="360"/>
      </w:pPr>
    </w:lvl>
    <w:lvl w:ilvl="4" w:tplc="229B8828">
      <w:start w:val="1"/>
      <w:numFmt w:val="decimal"/>
      <w:lvlText w:val="%5."/>
      <w:lvlJc w:val="left"/>
      <w:pPr>
        <w:ind w:left="3600" w:hanging="360"/>
      </w:pPr>
    </w:lvl>
    <w:lvl w:ilvl="5" w:tplc="6B4BB76B">
      <w:start w:val="1"/>
      <w:numFmt w:val="decimal"/>
      <w:lvlText w:val="%6."/>
      <w:lvlJc w:val="left"/>
      <w:pPr>
        <w:ind w:left="4320" w:hanging="360"/>
      </w:pPr>
    </w:lvl>
    <w:lvl w:ilvl="6" w:tplc="60E7BF53">
      <w:start w:val="1"/>
      <w:numFmt w:val="decimal"/>
      <w:lvlText w:val="%7."/>
      <w:lvlJc w:val="left"/>
      <w:pPr>
        <w:ind w:left="5040" w:hanging="360"/>
      </w:pPr>
    </w:lvl>
    <w:lvl w:ilvl="7" w:tplc="2D268FCA">
      <w:start w:val="1"/>
      <w:numFmt w:val="decimal"/>
      <w:lvlText w:val="%8."/>
      <w:lvlJc w:val="left"/>
      <w:pPr>
        <w:ind w:left="5760" w:hanging="360"/>
      </w:pPr>
    </w:lvl>
    <w:lvl w:ilvl="8" w:tplc="789C01DC">
      <w:start w:val="1"/>
      <w:numFmt w:val="decimal"/>
      <w:lvlText w:val="%9."/>
      <w:lvlJc w:val="left"/>
      <w:pPr>
        <w:ind w:left="6480" w:hanging="360"/>
      </w:pPr>
    </w:lvl>
  </w:abstractNum>
  <w:abstractNum w:abstractNumId="1">
    <w:nsid w:val="382E5B0F"/>
    <w:multiLevelType w:val="hybridMultilevel"/>
    <w:tmpl w:val="E6EC69E2"/>
    <w:lvl w:ilvl="0" w:tplc="3DD11064">
      <w:start w:val="4"/>
      <w:numFmt w:val="decimal"/>
      <w:lvlText w:val="%1."/>
      <w:lvlJc w:val="left"/>
      <w:pPr>
        <w:ind w:left="720" w:hanging="360"/>
      </w:pPr>
    </w:lvl>
    <w:lvl w:ilvl="1" w:tplc="2BF96878">
      <w:start w:val="1"/>
      <w:numFmt w:val="decimal"/>
      <w:lvlText w:val="%2."/>
      <w:lvlJc w:val="left"/>
      <w:pPr>
        <w:ind w:left="1440" w:hanging="360"/>
      </w:pPr>
    </w:lvl>
    <w:lvl w:ilvl="2" w:tplc="303BA8C7">
      <w:start w:val="1"/>
      <w:numFmt w:val="decimal"/>
      <w:lvlText w:val="%3."/>
      <w:lvlJc w:val="left"/>
      <w:pPr>
        <w:ind w:left="2160" w:hanging="360"/>
      </w:pPr>
    </w:lvl>
    <w:lvl w:ilvl="3" w:tplc="1D4BB42B">
      <w:start w:val="1"/>
      <w:numFmt w:val="decimal"/>
      <w:lvlText w:val="%4."/>
      <w:lvlJc w:val="left"/>
      <w:pPr>
        <w:ind w:left="2880" w:hanging="360"/>
      </w:pPr>
    </w:lvl>
    <w:lvl w:ilvl="4" w:tplc="3A2E9380">
      <w:start w:val="1"/>
      <w:numFmt w:val="decimal"/>
      <w:lvlText w:val="%5."/>
      <w:lvlJc w:val="left"/>
      <w:pPr>
        <w:ind w:left="3600" w:hanging="360"/>
      </w:pPr>
    </w:lvl>
    <w:lvl w:ilvl="5" w:tplc="306C2839">
      <w:start w:val="1"/>
      <w:numFmt w:val="decimal"/>
      <w:lvlText w:val="%6."/>
      <w:lvlJc w:val="left"/>
      <w:pPr>
        <w:ind w:left="4320" w:hanging="360"/>
      </w:pPr>
    </w:lvl>
    <w:lvl w:ilvl="6" w:tplc="136236BE">
      <w:start w:val="1"/>
      <w:numFmt w:val="decimal"/>
      <w:lvlText w:val="%7."/>
      <w:lvlJc w:val="left"/>
      <w:pPr>
        <w:ind w:left="5040" w:hanging="360"/>
      </w:pPr>
    </w:lvl>
    <w:lvl w:ilvl="7" w:tplc="4D14A651">
      <w:start w:val="1"/>
      <w:numFmt w:val="decimal"/>
      <w:lvlText w:val="%8."/>
      <w:lvlJc w:val="left"/>
      <w:pPr>
        <w:ind w:left="5760" w:hanging="360"/>
      </w:pPr>
    </w:lvl>
    <w:lvl w:ilvl="8" w:tplc="21B86EF9">
      <w:start w:val="1"/>
      <w:numFmt w:val="decimal"/>
      <w:lvlText w:val="%9."/>
      <w:lvlJc w:val="left"/>
      <w:pPr>
        <w:ind w:left="6480" w:hanging="360"/>
      </w:pPr>
    </w:lvl>
  </w:abstractNum>
  <w:abstractNum w:abstractNumId="2">
    <w:nsid w:val="4049A089"/>
    <w:multiLevelType w:val="hybridMultilevel"/>
    <w:tmpl w:val="BBC405A4"/>
    <w:lvl w:ilvl="0" w:tplc="2DB6ECB0">
      <w:start w:val="1"/>
      <w:numFmt w:val="decimal"/>
      <w:lvlText w:val="%1."/>
      <w:lvlJc w:val="left"/>
      <w:pPr>
        <w:ind w:left="720" w:hanging="360"/>
      </w:pPr>
    </w:lvl>
    <w:lvl w:ilvl="1" w:tplc="4EF6257B">
      <w:start w:val="2"/>
      <w:numFmt w:val="decimal"/>
      <w:lvlText w:val="%2."/>
      <w:lvlJc w:val="left"/>
      <w:pPr>
        <w:ind w:left="1440" w:hanging="360"/>
      </w:pPr>
    </w:lvl>
    <w:lvl w:ilvl="2" w:tplc="23E56B15">
      <w:start w:val="1"/>
      <w:numFmt w:val="decimal"/>
      <w:lvlText w:val="%3."/>
      <w:lvlJc w:val="left"/>
      <w:pPr>
        <w:ind w:left="2160" w:hanging="360"/>
      </w:pPr>
    </w:lvl>
    <w:lvl w:ilvl="3" w:tplc="439E078D">
      <w:start w:val="1"/>
      <w:numFmt w:val="decimal"/>
      <w:lvlText w:val="%4."/>
      <w:lvlJc w:val="left"/>
      <w:pPr>
        <w:ind w:left="2880" w:hanging="360"/>
      </w:pPr>
    </w:lvl>
    <w:lvl w:ilvl="4" w:tplc="15675C3F">
      <w:start w:val="1"/>
      <w:numFmt w:val="decimal"/>
      <w:lvlText w:val="%5."/>
      <w:lvlJc w:val="left"/>
      <w:pPr>
        <w:ind w:left="3600" w:hanging="360"/>
      </w:pPr>
    </w:lvl>
    <w:lvl w:ilvl="5" w:tplc="6E4A4050">
      <w:start w:val="1"/>
      <w:numFmt w:val="decimal"/>
      <w:lvlText w:val="%6."/>
      <w:lvlJc w:val="left"/>
      <w:pPr>
        <w:ind w:left="4320" w:hanging="360"/>
      </w:pPr>
    </w:lvl>
    <w:lvl w:ilvl="6" w:tplc="468ECA64">
      <w:start w:val="1"/>
      <w:numFmt w:val="decimal"/>
      <w:lvlText w:val="%7."/>
      <w:lvlJc w:val="left"/>
      <w:pPr>
        <w:ind w:left="5040" w:hanging="360"/>
      </w:pPr>
    </w:lvl>
    <w:lvl w:ilvl="7" w:tplc="0BE0A466">
      <w:start w:val="1"/>
      <w:numFmt w:val="decimal"/>
      <w:lvlText w:val="%8."/>
      <w:lvlJc w:val="left"/>
      <w:pPr>
        <w:ind w:left="5760" w:hanging="360"/>
      </w:pPr>
    </w:lvl>
    <w:lvl w:ilvl="8" w:tplc="6A165BF2">
      <w:start w:val="1"/>
      <w:numFmt w:val="decimal"/>
      <w:lvlText w:val="%9."/>
      <w:lvlJc w:val="left"/>
      <w:pPr>
        <w:ind w:left="6480" w:hanging="360"/>
      </w:pPr>
    </w:lvl>
  </w:abstractNum>
  <w:abstractNum w:abstractNumId="3">
    <w:nsid w:val="40CE5C70"/>
    <w:multiLevelType w:val="hybridMultilevel"/>
    <w:tmpl w:val="4F3E5736"/>
    <w:lvl w:ilvl="0" w:tplc="39AD856C">
      <w:start w:val="3"/>
      <w:numFmt w:val="decimal"/>
      <w:lvlText w:val="%1."/>
      <w:lvlJc w:val="left"/>
      <w:pPr>
        <w:ind w:left="720" w:hanging="360"/>
      </w:pPr>
    </w:lvl>
    <w:lvl w:ilvl="1" w:tplc="5D40E9E5">
      <w:start w:val="1"/>
      <w:numFmt w:val="decimal"/>
      <w:lvlText w:val="%2."/>
      <w:lvlJc w:val="left"/>
      <w:pPr>
        <w:ind w:left="1440" w:hanging="360"/>
      </w:pPr>
    </w:lvl>
    <w:lvl w:ilvl="2" w:tplc="033A340D">
      <w:start w:val="1"/>
      <w:numFmt w:val="decimal"/>
      <w:lvlText w:val="%3."/>
      <w:lvlJc w:val="left"/>
      <w:pPr>
        <w:ind w:left="2160" w:hanging="360"/>
      </w:pPr>
    </w:lvl>
    <w:lvl w:ilvl="3" w:tplc="0FCDE14E">
      <w:start w:val="1"/>
      <w:numFmt w:val="decimal"/>
      <w:lvlText w:val="%4."/>
      <w:lvlJc w:val="left"/>
      <w:pPr>
        <w:ind w:left="2880" w:hanging="360"/>
      </w:pPr>
    </w:lvl>
    <w:lvl w:ilvl="4" w:tplc="65BA858B">
      <w:start w:val="1"/>
      <w:numFmt w:val="decimal"/>
      <w:lvlText w:val="%5."/>
      <w:lvlJc w:val="left"/>
      <w:pPr>
        <w:ind w:left="3600" w:hanging="360"/>
      </w:pPr>
    </w:lvl>
    <w:lvl w:ilvl="5" w:tplc="70583E8B">
      <w:start w:val="1"/>
      <w:numFmt w:val="decimal"/>
      <w:lvlText w:val="%6."/>
      <w:lvlJc w:val="left"/>
      <w:pPr>
        <w:ind w:left="4320" w:hanging="360"/>
      </w:pPr>
    </w:lvl>
    <w:lvl w:ilvl="6" w:tplc="2D51F201">
      <w:start w:val="1"/>
      <w:numFmt w:val="decimal"/>
      <w:lvlText w:val="%7."/>
      <w:lvlJc w:val="left"/>
      <w:pPr>
        <w:ind w:left="5040" w:hanging="360"/>
      </w:pPr>
    </w:lvl>
    <w:lvl w:ilvl="7" w:tplc="3723E344">
      <w:start w:val="1"/>
      <w:numFmt w:val="decimal"/>
      <w:lvlText w:val="%8."/>
      <w:lvlJc w:val="left"/>
      <w:pPr>
        <w:ind w:left="5760" w:hanging="360"/>
      </w:pPr>
    </w:lvl>
    <w:lvl w:ilvl="8" w:tplc="7E9F9781">
      <w:start w:val="1"/>
      <w:numFmt w:val="decimal"/>
      <w:lvlText w:val="%9."/>
      <w:lvlJc w:val="left"/>
      <w:pPr>
        <w:ind w:left="6480" w:hanging="360"/>
      </w:pPr>
    </w:lvl>
  </w:abstractNum>
  <w:abstractNum w:abstractNumId="4">
    <w:nsid w:val="54B0BCA7"/>
    <w:multiLevelType w:val="hybridMultilevel"/>
    <w:tmpl w:val="BCCEBC3E"/>
    <w:lvl w:ilvl="0" w:tplc="3DE2C92F">
      <w:start w:val="1"/>
      <w:numFmt w:val="decimal"/>
      <w:lvlText w:val="%1."/>
      <w:lvlJc w:val="left"/>
      <w:pPr>
        <w:ind w:left="720" w:hanging="360"/>
      </w:pPr>
    </w:lvl>
    <w:lvl w:ilvl="1" w:tplc="111DA993">
      <w:start w:val="1"/>
      <w:numFmt w:val="decimal"/>
      <w:lvlText w:val="%2."/>
      <w:lvlJc w:val="left"/>
      <w:pPr>
        <w:ind w:left="1440" w:hanging="360"/>
      </w:pPr>
    </w:lvl>
    <w:lvl w:ilvl="2" w:tplc="22169D73">
      <w:start w:val="1"/>
      <w:numFmt w:val="decimal"/>
      <w:lvlText w:val="%3."/>
      <w:lvlJc w:val="left"/>
      <w:pPr>
        <w:ind w:left="2160" w:hanging="360"/>
      </w:pPr>
    </w:lvl>
    <w:lvl w:ilvl="3" w:tplc="5698FFF0">
      <w:start w:val="1"/>
      <w:numFmt w:val="decimal"/>
      <w:lvlText w:val="%4."/>
      <w:lvlJc w:val="left"/>
      <w:pPr>
        <w:ind w:left="2880" w:hanging="360"/>
      </w:pPr>
    </w:lvl>
    <w:lvl w:ilvl="4" w:tplc="4FE27EF2">
      <w:start w:val="1"/>
      <w:numFmt w:val="decimal"/>
      <w:lvlText w:val="%5."/>
      <w:lvlJc w:val="left"/>
      <w:pPr>
        <w:ind w:left="3600" w:hanging="360"/>
      </w:pPr>
    </w:lvl>
    <w:lvl w:ilvl="5" w:tplc="4041A14A">
      <w:start w:val="1"/>
      <w:numFmt w:val="decimal"/>
      <w:lvlText w:val="%6."/>
      <w:lvlJc w:val="left"/>
      <w:pPr>
        <w:ind w:left="4320" w:hanging="360"/>
      </w:pPr>
    </w:lvl>
    <w:lvl w:ilvl="6" w:tplc="6CEFA4FE">
      <w:start w:val="1"/>
      <w:numFmt w:val="decimal"/>
      <w:lvlText w:val="%7."/>
      <w:lvlJc w:val="left"/>
      <w:pPr>
        <w:ind w:left="5040" w:hanging="360"/>
      </w:pPr>
    </w:lvl>
    <w:lvl w:ilvl="7" w:tplc="02BD8B35">
      <w:start w:val="1"/>
      <w:numFmt w:val="decimal"/>
      <w:lvlText w:val="%8."/>
      <w:lvlJc w:val="left"/>
      <w:pPr>
        <w:ind w:left="5760" w:hanging="360"/>
      </w:pPr>
    </w:lvl>
    <w:lvl w:ilvl="8" w:tplc="2E5AE56D">
      <w:start w:val="1"/>
      <w:numFmt w:val="decimal"/>
      <w:lvlText w:val="%9."/>
      <w:lvlJc w:val="left"/>
      <w:pPr>
        <w:ind w:left="6480" w:hanging="36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0EE"/>
    <w:rsid w:val="00301976"/>
    <w:rsid w:val="003160EE"/>
    <w:rsid w:val="00634C43"/>
    <w:rsid w:val="00672F4F"/>
    <w:rsid w:val="00711D34"/>
    <w:rsid w:val="00AC3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9A403A-2DDB-49B5-BB8D-044A28666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consultantplus://offline/ref=B95AECAD5C774A2940F720856573884B59F%20%20052547F3069AA8AD9F15E3F424AD1A3BD09642AD4776FP0W8P" TargetMode="External"/><Relationship Id="rId13" Type="http://schemas.openxmlformats.org/officeDocument/2006/relationships/hyperlink" Target="consultantplus://offline/ref=1AE39AA61C6E1F557AED3BCB47B31DE2AEFB893706308DEA31DFF44D629B09A7A2B238B2388AD780OFQFP" TargetMode="External"/><Relationship Id="rId18" Type="http://schemas.openxmlformats.org/officeDocument/2006/relationships/hyperlink" Target="consultantplus://offline/ref=D7E2B9A9F1138D3A420AC000B0FED4AE9E97AAE587A2D54E6B232344BCB1DFAEC892B90B1ADAFCtA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C8F7B10B411C091444BE85F171C5865E9C6625321C2A2AA216357A41BA2818CBF12686BD1F245E853CCD2A326F717CE4C3FE8AED3180M1P3L" TargetMode="External"/><Relationship Id="rId7" Type="http://schemas.openxmlformats.org/officeDocument/2006/relationships/hyperlink" Target="consultantplus://offline/ref=B85D25E6B13A5D0B1A4A1F80AA22E78C205E19F5A2517850C66A6B410FD247C5DFD0426BC68EF5AE88FCAF388D868C8076A4C9BEE6C27BF6xFr8M" TargetMode="External"/><Relationship Id="rId12" Type="http://schemas.openxmlformats.org/officeDocument/2006/relationships/hyperlink" Target="consultantplus://offline/ref=B95AECAD5C774A2940F720856573884B59F%20%20052547F3069AA8AD9F15E3F424AD1A3BD09642AD4746EP0W2P" TargetMode="External"/><Relationship Id="rId17" Type="http://schemas.openxmlformats.org/officeDocument/2006/relationships/hyperlink" Target="consultantplus://offline/ref=1AE39AA61C6E1F557AED3BCB47B31DE2AEFB893706308DEA31DFF44D629B09A7A2B238B2388AD683OFQ4P" TargetMode="External"/><Relationship Id="rId25"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consultantplus://offline/ref=F45025E39BD1D983561919ED0295A457B3FFEAEC61F020780384745772B53F21BD2B4F532E61A350A8E631E38B1BB36EB971564DD2B011ABu04DH" TargetMode="External"/><Relationship Id="rId20" Type="http://schemas.openxmlformats.org/officeDocument/2006/relationships/hyperlink" Target="consultantplus://offline/ref=1AE39AA61C6E1F557AED3BCB47B31DE2AEFB893706308DEA31DFF44D629B09A7A2B238B2388AD785OFQBP" TargetMode="External"/><Relationship Id="rId1" Type="http://schemas.openxmlformats.org/officeDocument/2006/relationships/numbering" Target="numbering.xml"/><Relationship Id="rId6" Type="http://schemas.openxmlformats.org/officeDocument/2006/relationships/hyperlink" Target="consultantplus://offline/ref=23277EAB18EC2AE4CA5DD66E3327F35BC3432DC7DBC64CF52ACF3B81B9F1FEB04CCC6DAB7F5A88B02261C463479D966E7C676783850649FCkFbDN" TargetMode="External"/><Relationship Id="rId11" Type="http://schemas.openxmlformats.org/officeDocument/2006/relationships/hyperlink" Target="consultantplus://offline/ref=1AE39AA61C6E1F557AED3BCB47B31DE2AEFB893706308DEA31DFF44D629B09A7A2B238B2388AD683OFQ4P" TargetMode="External"/><Relationship Id="rId24" Type="http://schemas.openxmlformats.org/officeDocument/2006/relationships/image" Target="media/image2.png"/><Relationship Id="rId5" Type="http://schemas.openxmlformats.org/officeDocument/2006/relationships/hyperlink" Target="https://anticorrmo.gov-murman.ru/" TargetMode="External"/><Relationship Id="rId15" Type="http://schemas.openxmlformats.org/officeDocument/2006/relationships/hyperlink" Target="consultantplus://offline/main?base=LAW;n=109783;fld=134;dst=103004" TargetMode="External"/><Relationship Id="rId23" Type="http://schemas.openxmlformats.org/officeDocument/2006/relationships/image" Target="media/image1.png"/><Relationship Id="rId10" Type="http://schemas.openxmlformats.org/officeDocument/2006/relationships/hyperlink" Target="consultantplus://offline/ref=B95AECAD5C774A2940F720856573884B59F%20%20052547F3069AA8AD9F15E3F424AD1A3BD09642AD4766CP0W9P" TargetMode="External"/><Relationship Id="rId19" Type="http://schemas.openxmlformats.org/officeDocument/2006/relationships/hyperlink" Target="consultantplus://offline/ref=D7E2B9A9F1138D3A420AC000B0FED4AE9E97AAE587A2D54E6B232344BCB1DFAEC892B90B1ADAFCtAH" TargetMode="External"/><Relationship Id="rId4" Type="http://schemas.openxmlformats.org/officeDocument/2006/relationships/webSettings" Target="webSettings.xml"/><Relationship Id="rId9" Type="http://schemas.openxmlformats.org/officeDocument/2006/relationships/hyperlink" Target="consultantplus://offline/ref=B95AECAD5C774A2940F720856573884B59F%20%20052547F3069AA8AD9F15E3F424AD1A3BD09642AD4766BP0WFP" TargetMode="External"/><Relationship Id="rId14" Type="http://schemas.openxmlformats.org/officeDocument/2006/relationships/hyperlink" Target="consultantplus://offline/ref=1AE39AA61C6E1F557AED3BCB47B31DE2AEFB893706308DEA31DFF44D629B09A7A2B238B2388AD684OFQ8P" TargetMode="External"/><Relationship Id="rId22" Type="http://schemas.openxmlformats.org/officeDocument/2006/relationships/hyperlink" Target="https://base.garant.ru/12181732/b1c53f47d0bb3a791ad5868c560616f5/"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7719</Words>
  <Characters>44000</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Дермелева О.В.</dc:creator>
  <cp:lastModifiedBy>Мурахтанова Ю.В.</cp:lastModifiedBy>
  <cp:revision>6</cp:revision>
  <dcterms:created xsi:type="dcterms:W3CDTF">2025-04-29T14:07:00Z</dcterms:created>
  <dcterms:modified xsi:type="dcterms:W3CDTF">2025-06-03T11:53:00Z</dcterms:modified>
</cp:coreProperties>
</file>