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C14" w:rsidRDefault="00CA1C14">
      <w:pPr>
        <w:pStyle w:val="ConsPlusNormal"/>
        <w:jc w:val="right"/>
        <w:outlineLvl w:val="0"/>
      </w:pPr>
      <w:r>
        <w:t>Приложение N 3</w:t>
      </w:r>
    </w:p>
    <w:p w:rsidR="00CA1C14" w:rsidRDefault="00CA1C14">
      <w:pPr>
        <w:pStyle w:val="ConsPlusNormal"/>
        <w:jc w:val="right"/>
      </w:pPr>
      <w:r>
        <w:t>к Закону Мурманской области</w:t>
      </w:r>
    </w:p>
    <w:p w:rsidR="00CA1C14" w:rsidRDefault="00CA1C14">
      <w:pPr>
        <w:pStyle w:val="ConsPlusNormal"/>
        <w:jc w:val="right"/>
      </w:pPr>
      <w:r>
        <w:t>от 10 декабря 2007 г. N 916-01-ЗМО</w:t>
      </w:r>
    </w:p>
    <w:p w:rsidR="00CA1C14" w:rsidRDefault="00CA1C14">
      <w:pPr>
        <w:pStyle w:val="ConsPlusNormal"/>
        <w:jc w:val="both"/>
      </w:pPr>
    </w:p>
    <w:p w:rsidR="00CA1C14" w:rsidRDefault="00CA1C14">
      <w:pPr>
        <w:pStyle w:val="ConsPlusTitle"/>
        <w:jc w:val="center"/>
      </w:pPr>
      <w:r>
        <w:t>ПОРЯДОК И МЕТОДИКА</w:t>
      </w:r>
    </w:p>
    <w:p w:rsidR="00CA1C14" w:rsidRDefault="00CA1C14">
      <w:pPr>
        <w:pStyle w:val="ConsPlusTitle"/>
        <w:jc w:val="center"/>
      </w:pPr>
      <w:r>
        <w:t>РАСПРЕДЕЛЕНИЯ ДОТАЦИЙ НА ВЫРАВНИВАНИЕ БЮДЖЕТНОЙ</w:t>
      </w:r>
    </w:p>
    <w:p w:rsidR="00CA1C14" w:rsidRDefault="00CA1C14">
      <w:pPr>
        <w:pStyle w:val="ConsPlusTitle"/>
        <w:jc w:val="center"/>
      </w:pPr>
      <w:r>
        <w:t>ОБЕСПЕЧЕННОСТИ МУНИЦИПАЛЬНЫХ РАЙОНОВ (МУНИЦИПАЛЬНЫХ ОКРУГОВ,</w:t>
      </w:r>
    </w:p>
    <w:p w:rsidR="00CA1C14" w:rsidRDefault="00CA1C14">
      <w:pPr>
        <w:pStyle w:val="ConsPlusTitle"/>
        <w:jc w:val="center"/>
      </w:pPr>
      <w:r>
        <w:t>ГОРОДСКИХ ОКРУГОВ), А ТАКЖЕ ПОРЯДОК ОПРЕДЕЛЕНИЯ КРИТЕРИЯ</w:t>
      </w:r>
    </w:p>
    <w:p w:rsidR="00CA1C14" w:rsidRDefault="00CA1C14">
      <w:pPr>
        <w:pStyle w:val="ConsPlusTitle"/>
        <w:jc w:val="center"/>
      </w:pPr>
      <w:r>
        <w:t>ВЫРАВНИВАНИЯ РАСЧЕТНОЙ БЮДЖЕТНОЙ ОБЕСПЕЧЕННОСТИ</w:t>
      </w:r>
    </w:p>
    <w:p w:rsidR="00CA1C14" w:rsidRDefault="00CA1C14">
      <w:pPr>
        <w:pStyle w:val="ConsPlusTitle"/>
        <w:jc w:val="center"/>
      </w:pPr>
      <w:r>
        <w:t>МУНИЦИПАЛЬНЫХ РАЙОНОВ (МУНИЦИПАЛЬНЫХ ОКРУГОВ,</w:t>
      </w:r>
    </w:p>
    <w:p w:rsidR="00CA1C14" w:rsidRDefault="00CA1C14">
      <w:pPr>
        <w:pStyle w:val="ConsPlusTitle"/>
        <w:jc w:val="center"/>
      </w:pPr>
      <w:r>
        <w:t>ГОРОДСКИХ ОКРУГОВ)</w:t>
      </w:r>
    </w:p>
    <w:p w:rsidR="00CA1C14" w:rsidRDefault="00CA1C1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A1C1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A1C14" w:rsidRDefault="00CA1C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A1C14" w:rsidRDefault="00CA1C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A1C14" w:rsidRDefault="00CA1C14">
            <w:pPr>
              <w:pStyle w:val="ConsPlusNormal"/>
              <w:jc w:val="center"/>
            </w:pPr>
            <w:r>
              <w:rPr>
                <w:color w:val="392C69"/>
              </w:rPr>
              <w:t>Список изменяющих документов</w:t>
            </w:r>
          </w:p>
          <w:p w:rsidR="00CA1C14" w:rsidRDefault="00CA1C14">
            <w:pPr>
              <w:pStyle w:val="ConsPlusNormal"/>
              <w:jc w:val="center"/>
            </w:pPr>
            <w:r>
              <w:rPr>
                <w:color w:val="392C69"/>
              </w:rPr>
              <w:t>(в ред. Законов Мурманской области</w:t>
            </w:r>
          </w:p>
          <w:p w:rsidR="00CA1C14" w:rsidRDefault="00CA1C14">
            <w:pPr>
              <w:pStyle w:val="ConsPlusNormal"/>
              <w:jc w:val="center"/>
            </w:pPr>
            <w:r>
              <w:rPr>
                <w:color w:val="392C69"/>
              </w:rPr>
              <w:t xml:space="preserve">от 22.10.2010 </w:t>
            </w:r>
            <w:hyperlink r:id="rId4">
              <w:r>
                <w:rPr>
                  <w:color w:val="0000FF"/>
                </w:rPr>
                <w:t>N 1263-01-ЗМО</w:t>
              </w:r>
            </w:hyperlink>
            <w:r>
              <w:rPr>
                <w:color w:val="392C69"/>
              </w:rPr>
              <w:t xml:space="preserve">, от 12.11.2012 </w:t>
            </w:r>
            <w:hyperlink r:id="rId5">
              <w:r>
                <w:rPr>
                  <w:color w:val="0000FF"/>
                </w:rPr>
                <w:t>N 1527-01-ЗМО</w:t>
              </w:r>
            </w:hyperlink>
            <w:r>
              <w:rPr>
                <w:color w:val="392C69"/>
              </w:rPr>
              <w:t>,</w:t>
            </w:r>
          </w:p>
          <w:p w:rsidR="00CA1C14" w:rsidRDefault="00CA1C14">
            <w:pPr>
              <w:pStyle w:val="ConsPlusNormal"/>
              <w:jc w:val="center"/>
            </w:pPr>
            <w:r>
              <w:rPr>
                <w:color w:val="392C69"/>
              </w:rPr>
              <w:t xml:space="preserve">от 29.10.2013 </w:t>
            </w:r>
            <w:hyperlink r:id="rId6">
              <w:r>
                <w:rPr>
                  <w:color w:val="0000FF"/>
                </w:rPr>
                <w:t>N 1663-01-ЗМО</w:t>
              </w:r>
            </w:hyperlink>
            <w:r>
              <w:rPr>
                <w:color w:val="392C69"/>
              </w:rPr>
              <w:t xml:space="preserve"> (ред. 20.12.2013), от 31.10.2016 </w:t>
            </w:r>
            <w:hyperlink r:id="rId7">
              <w:r>
                <w:rPr>
                  <w:color w:val="0000FF"/>
                </w:rPr>
                <w:t>N 2046-01-ЗМО</w:t>
              </w:r>
            </w:hyperlink>
            <w:r>
              <w:rPr>
                <w:color w:val="392C69"/>
              </w:rPr>
              <w:t>,</w:t>
            </w:r>
          </w:p>
          <w:p w:rsidR="00CA1C14" w:rsidRDefault="00CA1C14">
            <w:pPr>
              <w:pStyle w:val="ConsPlusNormal"/>
              <w:jc w:val="center"/>
            </w:pPr>
            <w:r>
              <w:rPr>
                <w:color w:val="392C69"/>
              </w:rPr>
              <w:t xml:space="preserve">от 12.12.2017 </w:t>
            </w:r>
            <w:hyperlink r:id="rId8">
              <w:r>
                <w:rPr>
                  <w:color w:val="0000FF"/>
                </w:rPr>
                <w:t>N 2209-01-ЗМО</w:t>
              </w:r>
            </w:hyperlink>
            <w:r>
              <w:rPr>
                <w:color w:val="392C69"/>
              </w:rPr>
              <w:t xml:space="preserve">, от 06.12.2019 </w:t>
            </w:r>
            <w:hyperlink r:id="rId9">
              <w:r>
                <w:rPr>
                  <w:color w:val="0000FF"/>
                </w:rPr>
                <w:t>N 2433-01-ЗМО</w:t>
              </w:r>
            </w:hyperlink>
            <w:r>
              <w:rPr>
                <w:color w:val="392C69"/>
              </w:rPr>
              <w:t>,</w:t>
            </w:r>
          </w:p>
          <w:p w:rsidR="00CA1C14" w:rsidRDefault="00CA1C14">
            <w:pPr>
              <w:pStyle w:val="ConsPlusNormal"/>
              <w:jc w:val="center"/>
            </w:pPr>
            <w:r>
              <w:rPr>
                <w:color w:val="392C69"/>
              </w:rPr>
              <w:t xml:space="preserve">от 04.12.2020 </w:t>
            </w:r>
            <w:hyperlink r:id="rId10">
              <w:r>
                <w:rPr>
                  <w:color w:val="0000FF"/>
                </w:rPr>
                <w:t>N 2568-01-ЗМО</w:t>
              </w:r>
            </w:hyperlink>
            <w:r>
              <w:rPr>
                <w:color w:val="392C69"/>
              </w:rPr>
              <w:t xml:space="preserve">, от 29.10.2021 </w:t>
            </w:r>
            <w:hyperlink r:id="rId11">
              <w:r>
                <w:rPr>
                  <w:color w:val="0000FF"/>
                </w:rPr>
                <w:t>N 2679-01-ЗМО</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A1C14" w:rsidRDefault="00CA1C14">
            <w:pPr>
              <w:pStyle w:val="ConsPlusNormal"/>
            </w:pPr>
          </w:p>
        </w:tc>
      </w:tr>
    </w:tbl>
    <w:p w:rsidR="00CA1C14" w:rsidRDefault="00CA1C14">
      <w:pPr>
        <w:pStyle w:val="ConsPlusNormal"/>
        <w:jc w:val="both"/>
      </w:pPr>
    </w:p>
    <w:p w:rsidR="00CA1C14" w:rsidRDefault="00CA1C14">
      <w:pPr>
        <w:pStyle w:val="ConsPlusTitle"/>
        <w:jc w:val="center"/>
        <w:outlineLvl w:val="1"/>
      </w:pPr>
      <w:r>
        <w:t>1. Общие положения</w:t>
      </w:r>
    </w:p>
    <w:p w:rsidR="00CA1C14" w:rsidRDefault="00CA1C14">
      <w:pPr>
        <w:pStyle w:val="ConsPlusNormal"/>
        <w:jc w:val="center"/>
      </w:pPr>
      <w:r>
        <w:t xml:space="preserve">(в ред. </w:t>
      </w:r>
      <w:hyperlink r:id="rId12">
        <w:r>
          <w:rPr>
            <w:color w:val="0000FF"/>
          </w:rPr>
          <w:t>Закона</w:t>
        </w:r>
      </w:hyperlink>
      <w:r>
        <w:t xml:space="preserve"> Мурманской области</w:t>
      </w:r>
    </w:p>
    <w:p w:rsidR="00CA1C14" w:rsidRDefault="00CA1C14">
      <w:pPr>
        <w:pStyle w:val="ConsPlusNormal"/>
        <w:jc w:val="center"/>
      </w:pPr>
      <w:r>
        <w:t>от 06.12.2019 N 2433-01-ЗМО)</w:t>
      </w:r>
    </w:p>
    <w:p w:rsidR="00CA1C14" w:rsidRDefault="00CA1C14">
      <w:pPr>
        <w:pStyle w:val="ConsPlusNormal"/>
        <w:jc w:val="both"/>
      </w:pPr>
    </w:p>
    <w:p w:rsidR="00CA1C14" w:rsidRDefault="00CA1C14">
      <w:pPr>
        <w:pStyle w:val="ConsPlusNormal"/>
        <w:ind w:firstLine="540"/>
        <w:jc w:val="both"/>
      </w:pPr>
      <w:r>
        <w:t>Настоящие Порядок и методика распределения дотаций на выравнивание бюджетной обеспеченности муниципальных районов (муниципальных округов, городских округов), а также порядок определения критерия выравнивания расчетной бюджетной обеспеченности муниципальных районов (муниципальных округов, городских округов) устанавливают алгоритм определения общего объема дотаций на выравнивание бюджетной обеспеченности муниципальных районов (муниципальных округов, городских округов), критерия выравнивания расчетной бюджетной обеспеченности и алгоритм распределения дотаций на выравнивание бюджетной обеспеченности и включают следующие этапы:</w:t>
      </w:r>
    </w:p>
    <w:p w:rsidR="00CA1C14" w:rsidRDefault="00CA1C14">
      <w:pPr>
        <w:pStyle w:val="ConsPlusNormal"/>
        <w:jc w:val="both"/>
      </w:pPr>
      <w:r>
        <w:t xml:space="preserve">(в ред. </w:t>
      </w:r>
      <w:hyperlink r:id="rId13">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расчет бюджетной обеспеченности муниципального района (муниципального округа, городского округа);</w:t>
      </w:r>
    </w:p>
    <w:p w:rsidR="00CA1C14" w:rsidRDefault="00CA1C14">
      <w:pPr>
        <w:pStyle w:val="ConsPlusNormal"/>
        <w:jc w:val="both"/>
      </w:pPr>
      <w:r>
        <w:t xml:space="preserve">(в ред. </w:t>
      </w:r>
      <w:hyperlink r:id="rId14">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определение критерия выравнивания расчетной бюджетной обеспеченности и расчет размера дотации на выравнивание бюджетной обеспеченности бюджету муниципального района (муниципального округа, городского округа);</w:t>
      </w:r>
    </w:p>
    <w:p w:rsidR="00CA1C14" w:rsidRDefault="00CA1C14">
      <w:pPr>
        <w:pStyle w:val="ConsPlusNormal"/>
        <w:jc w:val="both"/>
      </w:pPr>
      <w:r>
        <w:t xml:space="preserve">(в ред. </w:t>
      </w:r>
      <w:hyperlink r:id="rId15">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определение общего объема дотаций на выравнивание бюджетной обеспеченности муниципальных районов (муниципальных округов, городских округов).</w:t>
      </w:r>
    </w:p>
    <w:p w:rsidR="00CA1C14" w:rsidRDefault="00CA1C14">
      <w:pPr>
        <w:pStyle w:val="ConsPlusNormal"/>
        <w:jc w:val="both"/>
      </w:pPr>
      <w:r>
        <w:t xml:space="preserve">(в ред. </w:t>
      </w:r>
      <w:hyperlink r:id="rId16">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Title"/>
        <w:jc w:val="center"/>
        <w:outlineLvl w:val="1"/>
      </w:pPr>
      <w:r>
        <w:t>2. Основные понятия, используемые в настоящей Методике</w:t>
      </w:r>
    </w:p>
    <w:p w:rsidR="00CA1C14" w:rsidRDefault="00CA1C14">
      <w:pPr>
        <w:pStyle w:val="ConsPlusNormal"/>
        <w:jc w:val="both"/>
      </w:pPr>
    </w:p>
    <w:p w:rsidR="00CA1C14" w:rsidRDefault="00CA1C14">
      <w:pPr>
        <w:pStyle w:val="ConsPlusNormal"/>
        <w:ind w:firstLine="540"/>
        <w:jc w:val="both"/>
      </w:pPr>
      <w:r>
        <w:t>Для целей настоящей Методики используются следующие основные понятия:</w:t>
      </w:r>
    </w:p>
    <w:p w:rsidR="00CA1C14" w:rsidRDefault="00CA1C14">
      <w:pPr>
        <w:pStyle w:val="ConsPlusNormal"/>
        <w:spacing w:before="220"/>
        <w:ind w:firstLine="540"/>
        <w:jc w:val="both"/>
      </w:pPr>
      <w:r>
        <w:t xml:space="preserve">индекс налогового потенциала муниципального района (муниципального округа, городского округа) - отношение оценки доходов, которые могут быть получены бюджетом муниципального района (муниципального округа, городского округа) исходя из уровня развития и структуры экономики и налоговой базы из основных налоговых источников в расчете на одного жителя к </w:t>
      </w:r>
      <w:r>
        <w:lastRenderedPageBreak/>
        <w:t>аналогичному показателю по всем муниципальным районам (муниципальным округам, городским округам);</w:t>
      </w:r>
    </w:p>
    <w:p w:rsidR="00CA1C14" w:rsidRDefault="00CA1C14">
      <w:pPr>
        <w:pStyle w:val="ConsPlusNormal"/>
        <w:jc w:val="both"/>
      </w:pPr>
      <w:r>
        <w:t xml:space="preserve">(в ред. </w:t>
      </w:r>
      <w:hyperlink r:id="rId17">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индекс бюджетных расходов муниципального района (муниципального округа, городского округа) - показатель, определяющий, во сколько раз больше (меньше) средств бюджета муниципального района (муниципального округа, городского округа) в расчете на одного жителя по сравнению со средним по всем муниципальным районам (муниципальным округам, городским округам) уровнем необходимо затратить для осуществления полномочий по решению вопросов местного значения муниципального района (муниципального округа, городского округа), с учетом специфики социально-демографического состава обслуживаемого населения и иных объективных факторов, влияющих на стоимость предоставляемых муниципальных услуг в расчете на одного жителя.</w:t>
      </w:r>
    </w:p>
    <w:p w:rsidR="00CA1C14" w:rsidRDefault="00CA1C14">
      <w:pPr>
        <w:pStyle w:val="ConsPlusNormal"/>
        <w:jc w:val="both"/>
      </w:pPr>
      <w:r>
        <w:t xml:space="preserve">(в ред. </w:t>
      </w:r>
      <w:hyperlink r:id="rId18">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Title"/>
        <w:jc w:val="center"/>
        <w:outlineLvl w:val="1"/>
      </w:pPr>
      <w:r>
        <w:t>3. Порядок распределения дотаций и определение критерия</w:t>
      </w:r>
    </w:p>
    <w:p w:rsidR="00CA1C14" w:rsidRDefault="00CA1C14">
      <w:pPr>
        <w:pStyle w:val="ConsPlusTitle"/>
        <w:jc w:val="center"/>
      </w:pPr>
      <w:r>
        <w:t>выравнивания бюджетной обеспеченности</w:t>
      </w:r>
    </w:p>
    <w:p w:rsidR="00CA1C14" w:rsidRDefault="00CA1C14">
      <w:pPr>
        <w:pStyle w:val="ConsPlusNormal"/>
        <w:jc w:val="center"/>
      </w:pPr>
      <w:r>
        <w:t xml:space="preserve">(в ред. </w:t>
      </w:r>
      <w:hyperlink r:id="rId19">
        <w:r>
          <w:rPr>
            <w:color w:val="0000FF"/>
          </w:rPr>
          <w:t>Закона</w:t>
        </w:r>
      </w:hyperlink>
      <w:r>
        <w:t xml:space="preserve"> Мурманской области</w:t>
      </w:r>
    </w:p>
    <w:p w:rsidR="00CA1C14" w:rsidRDefault="00CA1C14">
      <w:pPr>
        <w:pStyle w:val="ConsPlusNormal"/>
        <w:jc w:val="center"/>
      </w:pPr>
      <w:r>
        <w:t>от 06.12.2019 N 2433-01-ЗМО)</w:t>
      </w:r>
    </w:p>
    <w:p w:rsidR="00CA1C14" w:rsidRDefault="00CA1C14">
      <w:pPr>
        <w:pStyle w:val="ConsPlusNormal"/>
        <w:jc w:val="center"/>
      </w:pPr>
      <w:r>
        <w:t xml:space="preserve">(в ред. </w:t>
      </w:r>
      <w:hyperlink r:id="rId20">
        <w:r>
          <w:rPr>
            <w:color w:val="0000FF"/>
          </w:rPr>
          <w:t>Закона</w:t>
        </w:r>
      </w:hyperlink>
      <w:r>
        <w:t xml:space="preserve"> Мурманской области</w:t>
      </w:r>
    </w:p>
    <w:p w:rsidR="00CA1C14" w:rsidRDefault="00CA1C14">
      <w:pPr>
        <w:pStyle w:val="ConsPlusNormal"/>
        <w:jc w:val="center"/>
      </w:pPr>
      <w:r>
        <w:t>от 29.10.2013 N 1663-01-ЗМО (ред. 20.12.2013))</w:t>
      </w:r>
    </w:p>
    <w:p w:rsidR="00CA1C14" w:rsidRDefault="00CA1C14">
      <w:pPr>
        <w:pStyle w:val="ConsPlusNormal"/>
        <w:jc w:val="both"/>
      </w:pPr>
    </w:p>
    <w:p w:rsidR="00CA1C14" w:rsidRDefault="00CA1C14">
      <w:pPr>
        <w:pStyle w:val="ConsPlusNormal"/>
        <w:ind w:firstLine="540"/>
        <w:jc w:val="both"/>
      </w:pPr>
      <w:r>
        <w:t>Общий объем дотаций на выравнивание бюджетной обеспеченности муниципальных районов (муниципальных округов, городских округов) из областного бюджета рассчитывается по следующей формуле:</w:t>
      </w:r>
    </w:p>
    <w:p w:rsidR="00CA1C14" w:rsidRDefault="00CA1C14">
      <w:pPr>
        <w:pStyle w:val="ConsPlusNormal"/>
        <w:jc w:val="both"/>
      </w:pPr>
      <w:r>
        <w:t xml:space="preserve">(в ред. </w:t>
      </w:r>
      <w:hyperlink r:id="rId21">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t>Д = SUM Д</w:t>
      </w:r>
      <w:r>
        <w:rPr>
          <w:vertAlign w:val="subscript"/>
        </w:rPr>
        <w:t>j</w:t>
      </w:r>
      <w:r>
        <w:t>, где</w:t>
      </w:r>
    </w:p>
    <w:p w:rsidR="00CA1C14" w:rsidRDefault="00CA1C14">
      <w:pPr>
        <w:pStyle w:val="ConsPlusNormal"/>
        <w:jc w:val="both"/>
      </w:pPr>
    </w:p>
    <w:p w:rsidR="00CA1C14" w:rsidRDefault="00CA1C14">
      <w:pPr>
        <w:pStyle w:val="ConsPlusNormal"/>
        <w:ind w:firstLine="540"/>
        <w:jc w:val="both"/>
      </w:pPr>
      <w:r>
        <w:t>SUM Д</w:t>
      </w:r>
      <w:r>
        <w:rPr>
          <w:vertAlign w:val="subscript"/>
        </w:rPr>
        <w:t>j</w:t>
      </w:r>
      <w:r>
        <w:t xml:space="preserve"> - сумма дотаций на выравнивание бюджетной обеспеченности муниципальных районов (муниципальных округов, городских округов);</w:t>
      </w:r>
    </w:p>
    <w:p w:rsidR="00CA1C14" w:rsidRDefault="00CA1C14">
      <w:pPr>
        <w:pStyle w:val="ConsPlusNormal"/>
        <w:jc w:val="both"/>
      </w:pPr>
      <w:r>
        <w:t xml:space="preserve">(в ред. </w:t>
      </w:r>
      <w:hyperlink r:id="rId22">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Д - общий объем дотаций на выравнивание бюджетной обеспеченности муниципальных районов (муниципальных округов, городских округов);</w:t>
      </w:r>
    </w:p>
    <w:p w:rsidR="00CA1C14" w:rsidRDefault="00CA1C14">
      <w:pPr>
        <w:pStyle w:val="ConsPlusNormal"/>
        <w:jc w:val="both"/>
      </w:pPr>
      <w:r>
        <w:t xml:space="preserve">(в ред. </w:t>
      </w:r>
      <w:hyperlink r:id="rId23">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Д</w:t>
      </w:r>
      <w:r>
        <w:rPr>
          <w:vertAlign w:val="subscript"/>
        </w:rPr>
        <w:t>j</w:t>
      </w:r>
      <w:r>
        <w:t xml:space="preserve"> - размер дотации на выравнивание бюджетной обеспеченности муниципальных районов (муниципальных округов, городских округов) для j-го муниципального района (муниципального округа, городского округа).</w:t>
      </w:r>
    </w:p>
    <w:p w:rsidR="00CA1C14" w:rsidRDefault="00CA1C14">
      <w:pPr>
        <w:pStyle w:val="ConsPlusNormal"/>
        <w:jc w:val="both"/>
      </w:pPr>
      <w:r>
        <w:t xml:space="preserve">(в ред. </w:t>
      </w:r>
      <w:hyperlink r:id="rId24">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Размер дотации на выравнивание бюджетной обеспеченности муниципальных районов (муниципальных округов, городских округов) рассчитывается по следующей формуле:</w:t>
      </w:r>
    </w:p>
    <w:p w:rsidR="00CA1C14" w:rsidRDefault="00CA1C14">
      <w:pPr>
        <w:pStyle w:val="ConsPlusNormal"/>
        <w:jc w:val="both"/>
      </w:pPr>
      <w:r>
        <w:t xml:space="preserve">(в ред. </w:t>
      </w:r>
      <w:hyperlink r:id="rId25">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t>Д</w:t>
      </w:r>
      <w:r>
        <w:rPr>
          <w:vertAlign w:val="subscript"/>
        </w:rPr>
        <w:t>j</w:t>
      </w:r>
      <w:r>
        <w:t xml:space="preserve"> = (ПД / Н) x (БО</w:t>
      </w:r>
      <w:r>
        <w:rPr>
          <w:vertAlign w:val="superscript"/>
        </w:rPr>
        <w:t>кр</w:t>
      </w:r>
      <w:r>
        <w:t xml:space="preserve"> - БО</w:t>
      </w:r>
      <w:r>
        <w:rPr>
          <w:vertAlign w:val="subscript"/>
        </w:rPr>
        <w:t>j</w:t>
      </w:r>
      <w:r>
        <w:t>) x ИБР</w:t>
      </w:r>
      <w:r>
        <w:rPr>
          <w:vertAlign w:val="subscript"/>
        </w:rPr>
        <w:t>j</w:t>
      </w:r>
      <w:r>
        <w:t xml:space="preserve"> x Н</w:t>
      </w:r>
      <w:r>
        <w:rPr>
          <w:vertAlign w:val="subscript"/>
        </w:rPr>
        <w:t>j</w:t>
      </w:r>
      <w:r>
        <w:t xml:space="preserve"> + СР</w:t>
      </w:r>
      <w:r>
        <w:rPr>
          <w:vertAlign w:val="subscript"/>
        </w:rPr>
        <w:t>j</w:t>
      </w:r>
      <w:r>
        <w:t>, где</w:t>
      </w:r>
    </w:p>
    <w:p w:rsidR="00CA1C14" w:rsidRDefault="00CA1C14">
      <w:pPr>
        <w:pStyle w:val="ConsPlusNormal"/>
        <w:jc w:val="both"/>
      </w:pPr>
    </w:p>
    <w:p w:rsidR="00CA1C14" w:rsidRDefault="00CA1C14">
      <w:pPr>
        <w:pStyle w:val="ConsPlusNormal"/>
        <w:ind w:firstLine="540"/>
        <w:jc w:val="both"/>
      </w:pPr>
      <w:r>
        <w:t xml:space="preserve">ПД - прогноз налоговых и неналоговых доходов бюджетов муниципальных районов (муниципальных округов, городских округов), рассчитанный с применением нормативов отчислений в бюджеты муниципальных районов, установленных в соответствии с требованиями Бюджетного </w:t>
      </w:r>
      <w:hyperlink r:id="rId26">
        <w:r>
          <w:rPr>
            <w:color w:val="0000FF"/>
          </w:rPr>
          <w:t>кодекса</w:t>
        </w:r>
      </w:hyperlink>
      <w:r>
        <w:t xml:space="preserve"> Российской Федерации, а также </w:t>
      </w:r>
      <w:hyperlink r:id="rId27">
        <w:r>
          <w:rPr>
            <w:color w:val="0000FF"/>
          </w:rPr>
          <w:t>статьи 5</w:t>
        </w:r>
      </w:hyperlink>
      <w:r>
        <w:t xml:space="preserve"> настоящего Закона;</w:t>
      </w:r>
    </w:p>
    <w:p w:rsidR="00CA1C14" w:rsidRDefault="00CA1C14">
      <w:pPr>
        <w:pStyle w:val="ConsPlusNormal"/>
        <w:jc w:val="both"/>
      </w:pPr>
      <w:r>
        <w:t xml:space="preserve">(в ред. </w:t>
      </w:r>
      <w:hyperlink r:id="rId28">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 - численность постоянного населения Мурманской области;</w:t>
      </w:r>
    </w:p>
    <w:p w:rsidR="00CA1C14" w:rsidRDefault="00CA1C14">
      <w:pPr>
        <w:pStyle w:val="ConsPlusNormal"/>
        <w:spacing w:before="220"/>
        <w:ind w:firstLine="540"/>
        <w:jc w:val="both"/>
      </w:pPr>
      <w:r>
        <w:lastRenderedPageBreak/>
        <w:t>БО</w:t>
      </w:r>
      <w:r>
        <w:rPr>
          <w:vertAlign w:val="superscript"/>
        </w:rPr>
        <w:t>кр</w:t>
      </w:r>
      <w:r>
        <w:t xml:space="preserve"> - бюджетная обеспеченность, установленная в качестве критерия выравнивания бюджетной обеспеченности муниципальных районов (муниципальных округов, городских округов);</w:t>
      </w:r>
    </w:p>
    <w:p w:rsidR="00CA1C14" w:rsidRDefault="00CA1C14">
      <w:pPr>
        <w:pStyle w:val="ConsPlusNormal"/>
        <w:jc w:val="both"/>
      </w:pPr>
      <w:r>
        <w:t xml:space="preserve">(в ред. </w:t>
      </w:r>
      <w:hyperlink r:id="rId29">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БО</w:t>
      </w:r>
      <w:r>
        <w:rPr>
          <w:vertAlign w:val="subscript"/>
        </w:rPr>
        <w:t>j</w:t>
      </w:r>
      <w:r>
        <w:t xml:space="preserve"> - бюджетная обеспеченность j-го муниципального района (муниципального округа, городского округа);</w:t>
      </w:r>
    </w:p>
    <w:p w:rsidR="00CA1C14" w:rsidRDefault="00CA1C14">
      <w:pPr>
        <w:pStyle w:val="ConsPlusNormal"/>
        <w:jc w:val="both"/>
      </w:pPr>
      <w:r>
        <w:t xml:space="preserve">(в ред. </w:t>
      </w:r>
      <w:hyperlink r:id="rId30">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ИБР</w:t>
      </w:r>
      <w:r>
        <w:rPr>
          <w:vertAlign w:val="subscript"/>
        </w:rPr>
        <w:t>j</w:t>
      </w:r>
      <w:r>
        <w:t xml:space="preserve"> - индекс бюджетных расходов j-го муниципального района (муниципального округа, городского округа);</w:t>
      </w:r>
    </w:p>
    <w:p w:rsidR="00CA1C14" w:rsidRDefault="00CA1C14">
      <w:pPr>
        <w:pStyle w:val="ConsPlusNormal"/>
        <w:jc w:val="both"/>
      </w:pPr>
      <w:r>
        <w:t xml:space="preserve">(в ред. </w:t>
      </w:r>
      <w:hyperlink r:id="rId31">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w:t>
      </w:r>
      <w:r>
        <w:rPr>
          <w:vertAlign w:val="subscript"/>
        </w:rPr>
        <w:t>j</w:t>
      </w:r>
      <w:r>
        <w:t xml:space="preserve"> - численность постоянного населения j-го муниципального района (муниципального округа, городского округа) на 1 января текущего финансового года;</w:t>
      </w:r>
    </w:p>
    <w:p w:rsidR="00CA1C14" w:rsidRDefault="00CA1C14">
      <w:pPr>
        <w:pStyle w:val="ConsPlusNormal"/>
        <w:jc w:val="both"/>
      </w:pPr>
      <w:r>
        <w:t xml:space="preserve">(в ред. </w:t>
      </w:r>
      <w:hyperlink r:id="rId32">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СР</w:t>
      </w:r>
      <w:r>
        <w:rPr>
          <w:vertAlign w:val="subscript"/>
        </w:rPr>
        <w:t>j</w:t>
      </w:r>
      <w:r>
        <w:t xml:space="preserve"> - размер субсидии из бюджета j-го муниципального района (муниципального округа, городского округа) в областной бюджет, определяемый в соответствии со </w:t>
      </w:r>
      <w:hyperlink r:id="rId33">
        <w:r>
          <w:rPr>
            <w:color w:val="0000FF"/>
          </w:rPr>
          <w:t>статьей 18</w:t>
        </w:r>
      </w:hyperlink>
      <w:r>
        <w:t xml:space="preserve"> настоящего Закона.</w:t>
      </w:r>
    </w:p>
    <w:p w:rsidR="00CA1C14" w:rsidRDefault="00CA1C14">
      <w:pPr>
        <w:pStyle w:val="ConsPlusNormal"/>
        <w:jc w:val="both"/>
      </w:pPr>
      <w:r>
        <w:t xml:space="preserve">(в ред. </w:t>
      </w:r>
      <w:hyperlink r:id="rId34">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Бюджетная обеспеченность, установленная в качестве критерия выравнивания бюджетной обеспеченности муниципальных районов (муниципальных округов, городских округов) (БОкр), определяется как среднее арифметическое значение суммы показателей бюджетной обеспеченности до распределения дотаций по муниципальным районам (муниципальным округам, городским округам) по следующей формуле:</w:t>
      </w:r>
    </w:p>
    <w:p w:rsidR="00CA1C14" w:rsidRDefault="00CA1C14">
      <w:pPr>
        <w:pStyle w:val="ConsPlusNormal"/>
        <w:jc w:val="both"/>
      </w:pPr>
      <w:r>
        <w:t xml:space="preserve">(в ред. </w:t>
      </w:r>
      <w:hyperlink r:id="rId35">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t>БО</w:t>
      </w:r>
      <w:r>
        <w:rPr>
          <w:vertAlign w:val="superscript"/>
        </w:rPr>
        <w:t>кр</w:t>
      </w:r>
      <w:r>
        <w:t xml:space="preserve"> = SUM БО</w:t>
      </w:r>
      <w:r>
        <w:rPr>
          <w:vertAlign w:val="subscript"/>
        </w:rPr>
        <w:t>j</w:t>
      </w:r>
      <w:r>
        <w:t xml:space="preserve"> / n x k, где</w:t>
      </w:r>
    </w:p>
    <w:p w:rsidR="00CA1C14" w:rsidRDefault="00CA1C14">
      <w:pPr>
        <w:pStyle w:val="ConsPlusNormal"/>
      </w:pPr>
      <w:r>
        <w:t xml:space="preserve">(в ред. </w:t>
      </w:r>
      <w:hyperlink r:id="rId36">
        <w:r>
          <w:rPr>
            <w:color w:val="0000FF"/>
          </w:rPr>
          <w:t>Закона</w:t>
        </w:r>
      </w:hyperlink>
      <w:r>
        <w:t xml:space="preserve"> Мурманской области от 31.10.2016 N 2046-01-ЗМО)</w:t>
      </w:r>
    </w:p>
    <w:p w:rsidR="00CA1C14" w:rsidRDefault="00CA1C14">
      <w:pPr>
        <w:pStyle w:val="ConsPlusNormal"/>
        <w:jc w:val="both"/>
      </w:pPr>
    </w:p>
    <w:p w:rsidR="00CA1C14" w:rsidRDefault="00CA1C14">
      <w:pPr>
        <w:pStyle w:val="ConsPlusNormal"/>
        <w:ind w:firstLine="540"/>
        <w:jc w:val="both"/>
      </w:pPr>
      <w:r>
        <w:t>SUM БО</w:t>
      </w:r>
      <w:r>
        <w:rPr>
          <w:vertAlign w:val="subscript"/>
        </w:rPr>
        <w:t>j</w:t>
      </w:r>
      <w:r>
        <w:t xml:space="preserve"> - сумма показателей бюджетной обеспеченности муниципальных районов (муниципальных округов, городских округов), сложившаяся до распределения дотаций;</w:t>
      </w:r>
    </w:p>
    <w:p w:rsidR="00CA1C14" w:rsidRDefault="00CA1C14">
      <w:pPr>
        <w:pStyle w:val="ConsPlusNormal"/>
        <w:jc w:val="both"/>
      </w:pPr>
      <w:r>
        <w:t xml:space="preserve">(в ред. </w:t>
      </w:r>
      <w:hyperlink r:id="rId37">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n - количество муниципальных районов (муниципальных округов, городских округов), участвующих в расчете;</w:t>
      </w:r>
    </w:p>
    <w:p w:rsidR="00CA1C14" w:rsidRDefault="00CA1C14">
      <w:pPr>
        <w:pStyle w:val="ConsPlusNormal"/>
        <w:jc w:val="both"/>
      </w:pPr>
      <w:r>
        <w:t xml:space="preserve">(в ред. </w:t>
      </w:r>
      <w:hyperlink r:id="rId38">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k - коэффициент индексации на очередной финансовый год и плановый период, устанавливаемый законом Мурманской области об областном бюджете на очередной финансовый год и плановый период.</w:t>
      </w:r>
    </w:p>
    <w:p w:rsidR="00CA1C14" w:rsidRDefault="00CA1C14">
      <w:pPr>
        <w:pStyle w:val="ConsPlusNormal"/>
        <w:jc w:val="both"/>
      </w:pPr>
      <w:r>
        <w:t xml:space="preserve">(абзац введен </w:t>
      </w:r>
      <w:hyperlink r:id="rId39">
        <w:r>
          <w:rPr>
            <w:color w:val="0000FF"/>
          </w:rPr>
          <w:t>Законом</w:t>
        </w:r>
      </w:hyperlink>
      <w:r>
        <w:t xml:space="preserve"> Мурманской области от 31.10.2016 N 2046-01-ЗМО; в ред. </w:t>
      </w:r>
      <w:hyperlink r:id="rId40">
        <w:r>
          <w:rPr>
            <w:color w:val="0000FF"/>
          </w:rPr>
          <w:t>Закона</w:t>
        </w:r>
      </w:hyperlink>
      <w:r>
        <w:t xml:space="preserve"> Мурманской области от 12.12.2017 N 2209-01-ЗМО)</w:t>
      </w:r>
    </w:p>
    <w:p w:rsidR="00CA1C14" w:rsidRDefault="00CA1C14">
      <w:pPr>
        <w:pStyle w:val="ConsPlusNormal"/>
        <w:spacing w:before="220"/>
        <w:ind w:firstLine="540"/>
        <w:jc w:val="both"/>
      </w:pPr>
      <w:r>
        <w:t>Рассчитанный прогноз налоговых и неналоговых доходов бюджетов муниципальных районов (муниципальных округов, городских округов) не является планируемым или рекомендуемым показателем и используется только для расчета бюджетной обеспеченности муниципальных районов (муниципальных округов, городских округов) в целях регулирования межбюджетных отношений.</w:t>
      </w:r>
    </w:p>
    <w:p w:rsidR="00CA1C14" w:rsidRDefault="00CA1C14">
      <w:pPr>
        <w:pStyle w:val="ConsPlusNormal"/>
        <w:jc w:val="both"/>
      </w:pPr>
      <w:r>
        <w:t xml:space="preserve">(в ред. </w:t>
      </w:r>
      <w:hyperlink r:id="rId41">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Title"/>
        <w:jc w:val="center"/>
        <w:outlineLvl w:val="1"/>
      </w:pPr>
      <w:r>
        <w:t>4. Бюджетная обеспеченность</w:t>
      </w:r>
    </w:p>
    <w:p w:rsidR="00CA1C14" w:rsidRDefault="00CA1C14">
      <w:pPr>
        <w:pStyle w:val="ConsPlusNormal"/>
        <w:jc w:val="both"/>
      </w:pPr>
    </w:p>
    <w:p w:rsidR="00CA1C14" w:rsidRDefault="00CA1C14">
      <w:pPr>
        <w:pStyle w:val="ConsPlusNormal"/>
        <w:ind w:firstLine="540"/>
        <w:jc w:val="both"/>
      </w:pPr>
      <w:r>
        <w:lastRenderedPageBreak/>
        <w:t>Бюджетная обеспеченность муниципального района (муниципального округа, городского округа) (БО</w:t>
      </w:r>
      <w:r>
        <w:rPr>
          <w:vertAlign w:val="subscript"/>
        </w:rPr>
        <w:t>j</w:t>
      </w:r>
      <w:r>
        <w:t>) рассчитывается по следующей формуле:</w:t>
      </w:r>
    </w:p>
    <w:p w:rsidR="00CA1C14" w:rsidRDefault="00CA1C14">
      <w:pPr>
        <w:pStyle w:val="ConsPlusNormal"/>
        <w:jc w:val="both"/>
      </w:pPr>
      <w:r>
        <w:t xml:space="preserve">(в ред. </w:t>
      </w:r>
      <w:hyperlink r:id="rId42">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t>БО</w:t>
      </w:r>
      <w:r>
        <w:rPr>
          <w:vertAlign w:val="subscript"/>
        </w:rPr>
        <w:t>j</w:t>
      </w:r>
      <w:r>
        <w:t xml:space="preserve"> = ИНП</w:t>
      </w:r>
      <w:r>
        <w:rPr>
          <w:vertAlign w:val="subscript"/>
        </w:rPr>
        <w:t>j</w:t>
      </w:r>
      <w:r>
        <w:t xml:space="preserve"> / ИБР</w:t>
      </w:r>
      <w:r>
        <w:rPr>
          <w:vertAlign w:val="subscript"/>
        </w:rPr>
        <w:t>j</w:t>
      </w:r>
      <w:r>
        <w:t>, где</w:t>
      </w:r>
    </w:p>
    <w:p w:rsidR="00CA1C14" w:rsidRDefault="00CA1C14">
      <w:pPr>
        <w:pStyle w:val="ConsPlusNormal"/>
        <w:jc w:val="both"/>
      </w:pPr>
    </w:p>
    <w:p w:rsidR="00CA1C14" w:rsidRDefault="00CA1C14">
      <w:pPr>
        <w:pStyle w:val="ConsPlusNormal"/>
        <w:ind w:firstLine="540"/>
        <w:jc w:val="both"/>
      </w:pPr>
      <w:r>
        <w:t>ИНП</w:t>
      </w:r>
      <w:r>
        <w:rPr>
          <w:vertAlign w:val="subscript"/>
        </w:rPr>
        <w:t>j</w:t>
      </w:r>
      <w:r>
        <w:t xml:space="preserve"> - индекс налогового потенциала j-го муниципального района (муниципального округа, городского округа);</w:t>
      </w:r>
    </w:p>
    <w:p w:rsidR="00CA1C14" w:rsidRDefault="00CA1C14">
      <w:pPr>
        <w:pStyle w:val="ConsPlusNormal"/>
        <w:jc w:val="both"/>
      </w:pPr>
      <w:r>
        <w:t xml:space="preserve">(в ред. </w:t>
      </w:r>
      <w:hyperlink r:id="rId43">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ИБР</w:t>
      </w:r>
      <w:r>
        <w:rPr>
          <w:vertAlign w:val="subscript"/>
        </w:rPr>
        <w:t>j</w:t>
      </w:r>
      <w:r>
        <w:t xml:space="preserve"> - индекс бюджетных расходов j-го муниципального района (муниципального округа, городского округа).</w:t>
      </w:r>
    </w:p>
    <w:p w:rsidR="00CA1C14" w:rsidRDefault="00CA1C14">
      <w:pPr>
        <w:pStyle w:val="ConsPlusNormal"/>
        <w:jc w:val="both"/>
      </w:pPr>
      <w:r>
        <w:t xml:space="preserve">(в ред. </w:t>
      </w:r>
      <w:hyperlink r:id="rId44">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Бюджетная обеспеченность муниципального района (муниципального округа, городского округа) после распределения дотаций на выравнивание бюджетной обеспеченности муниципальных районов (муниципальных округов, городских округов) определяется по следующей формуле:</w:t>
      </w:r>
    </w:p>
    <w:p w:rsidR="00CA1C14" w:rsidRDefault="00CA1C14">
      <w:pPr>
        <w:pStyle w:val="ConsPlusNormal"/>
        <w:jc w:val="both"/>
      </w:pPr>
      <w:r>
        <w:t xml:space="preserve">(абзац введен </w:t>
      </w:r>
      <w:hyperlink r:id="rId45">
        <w:r>
          <w:rPr>
            <w:color w:val="0000FF"/>
          </w:rPr>
          <w:t>Законом</w:t>
        </w:r>
      </w:hyperlink>
      <w:r>
        <w:t xml:space="preserve"> Мурманской области от 29.10.2013 N 1663-01-ЗМО (ред. 20.12.2013); в ред. </w:t>
      </w:r>
      <w:hyperlink r:id="rId46">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t>РБО</w:t>
      </w:r>
      <w:r>
        <w:rPr>
          <w:vertAlign w:val="subscript"/>
        </w:rPr>
        <w:t>j</w:t>
      </w:r>
      <w:r>
        <w:t xml:space="preserve"> = БО</w:t>
      </w:r>
      <w:r>
        <w:rPr>
          <w:vertAlign w:val="subscript"/>
        </w:rPr>
        <w:t>j</w:t>
      </w:r>
      <w:r>
        <w:t xml:space="preserve"> + БОв</w:t>
      </w:r>
      <w:r>
        <w:rPr>
          <w:vertAlign w:val="subscript"/>
        </w:rPr>
        <w:t>j</w:t>
      </w:r>
      <w:r>
        <w:t>, где</w:t>
      </w:r>
    </w:p>
    <w:p w:rsidR="00CA1C14" w:rsidRDefault="00CA1C14">
      <w:pPr>
        <w:pStyle w:val="ConsPlusNormal"/>
        <w:jc w:val="both"/>
      </w:pPr>
      <w:r>
        <w:t xml:space="preserve">(абзац введен </w:t>
      </w:r>
      <w:hyperlink r:id="rId47">
        <w:r>
          <w:rPr>
            <w:color w:val="0000FF"/>
          </w:rPr>
          <w:t>Законом</w:t>
        </w:r>
      </w:hyperlink>
      <w:r>
        <w:t xml:space="preserve"> Мурманской области от 29.10.2013 N 1663-01-ЗМО (ред. 20.12.2013))</w:t>
      </w:r>
    </w:p>
    <w:p w:rsidR="00CA1C14" w:rsidRDefault="00CA1C14">
      <w:pPr>
        <w:pStyle w:val="ConsPlusNormal"/>
        <w:jc w:val="both"/>
      </w:pPr>
    </w:p>
    <w:p w:rsidR="00CA1C14" w:rsidRDefault="00CA1C14">
      <w:pPr>
        <w:pStyle w:val="ConsPlusNormal"/>
        <w:ind w:firstLine="540"/>
        <w:jc w:val="both"/>
      </w:pPr>
      <w:r>
        <w:t>РБО</w:t>
      </w:r>
      <w:r>
        <w:rPr>
          <w:vertAlign w:val="subscript"/>
        </w:rPr>
        <w:t>j</w:t>
      </w:r>
      <w:r>
        <w:t xml:space="preserve"> - бюджетная обеспеченность муниципального района (муниципального округа, городского округа) после распределения дотаций на выравнивание бюджетной обеспеченности муниципальных районов (муниципальных округов, городских округов);</w:t>
      </w:r>
    </w:p>
    <w:p w:rsidR="00CA1C14" w:rsidRDefault="00CA1C14">
      <w:pPr>
        <w:pStyle w:val="ConsPlusNormal"/>
        <w:jc w:val="both"/>
      </w:pPr>
      <w:r>
        <w:t xml:space="preserve">(абзац введен </w:t>
      </w:r>
      <w:hyperlink r:id="rId48">
        <w:r>
          <w:rPr>
            <w:color w:val="0000FF"/>
          </w:rPr>
          <w:t>Законом</w:t>
        </w:r>
      </w:hyperlink>
      <w:r>
        <w:t xml:space="preserve"> Мурманской области от 29.10.2013 N 1663-01-ЗМО (ред. 20.12.2013); в ред. </w:t>
      </w:r>
      <w:hyperlink r:id="rId49">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БОв</w:t>
      </w:r>
      <w:r>
        <w:rPr>
          <w:vertAlign w:val="subscript"/>
        </w:rPr>
        <w:t>j</w:t>
      </w:r>
      <w:r>
        <w:t xml:space="preserve"> - прирост бюджетной обеспеченности муниципального района (муниципального округа, городского округа) за счет дотаций на выравнивание бюджетной обеспеченности, распределенных между бюджетами муниципальных районов (муниципальных округов, городских округов).</w:t>
      </w:r>
    </w:p>
    <w:p w:rsidR="00CA1C14" w:rsidRDefault="00CA1C14">
      <w:pPr>
        <w:pStyle w:val="ConsPlusNormal"/>
        <w:jc w:val="both"/>
      </w:pPr>
      <w:r>
        <w:t xml:space="preserve">(абзац введен </w:t>
      </w:r>
      <w:hyperlink r:id="rId50">
        <w:r>
          <w:rPr>
            <w:color w:val="0000FF"/>
          </w:rPr>
          <w:t>Законом</w:t>
        </w:r>
      </w:hyperlink>
      <w:r>
        <w:t xml:space="preserve"> Мурманской области от 29.10.2013 N 1663-01-ЗМО (ред. 20.12.2013); в ред. </w:t>
      </w:r>
      <w:hyperlink r:id="rId51">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Прирост бюджетной обеспеченности муниципального района (муниципального округа, городского округа) за счет дотаций на выравнивание бюджетной обеспеченности, распределенных между бюджетами муниципальных районов (муниципальных округов, городских округов), определяется по следующей формуле:</w:t>
      </w:r>
    </w:p>
    <w:p w:rsidR="00CA1C14" w:rsidRDefault="00CA1C14">
      <w:pPr>
        <w:pStyle w:val="ConsPlusNormal"/>
        <w:jc w:val="both"/>
      </w:pPr>
      <w:r>
        <w:t xml:space="preserve">(абзац введен </w:t>
      </w:r>
      <w:hyperlink r:id="rId52">
        <w:r>
          <w:rPr>
            <w:color w:val="0000FF"/>
          </w:rPr>
          <w:t>Законом</w:t>
        </w:r>
      </w:hyperlink>
      <w:r>
        <w:t xml:space="preserve"> Мурманской области от 29.10.2013 N 1663-01-ЗМО (ред. 20.12.2013); в ред. </w:t>
      </w:r>
      <w:hyperlink r:id="rId53">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t>БОв</w:t>
      </w:r>
      <w:r>
        <w:rPr>
          <w:vertAlign w:val="subscript"/>
        </w:rPr>
        <w:t>j</w:t>
      </w:r>
      <w:r>
        <w:t xml:space="preserve"> = Д</w:t>
      </w:r>
      <w:r>
        <w:rPr>
          <w:vertAlign w:val="subscript"/>
        </w:rPr>
        <w:t>j</w:t>
      </w:r>
      <w:r>
        <w:t xml:space="preserve"> / ПД / Н x ИБР</w:t>
      </w:r>
      <w:r>
        <w:rPr>
          <w:vertAlign w:val="subscript"/>
        </w:rPr>
        <w:t>j</w:t>
      </w:r>
      <w:r>
        <w:t xml:space="preserve"> x Н</w:t>
      </w:r>
      <w:r>
        <w:rPr>
          <w:vertAlign w:val="subscript"/>
        </w:rPr>
        <w:t>j</w:t>
      </w:r>
      <w:r>
        <w:t>.</w:t>
      </w:r>
    </w:p>
    <w:p w:rsidR="00CA1C14" w:rsidRDefault="00CA1C14">
      <w:pPr>
        <w:pStyle w:val="ConsPlusNormal"/>
        <w:jc w:val="both"/>
      </w:pPr>
      <w:r>
        <w:t xml:space="preserve">(абзац введен </w:t>
      </w:r>
      <w:hyperlink r:id="rId54">
        <w:r>
          <w:rPr>
            <w:color w:val="0000FF"/>
          </w:rPr>
          <w:t>Законом</w:t>
        </w:r>
      </w:hyperlink>
      <w:r>
        <w:t xml:space="preserve"> Мурманской области от 29.10.2013 N 1663-01-ЗМО (ред. 20.12.2013))</w:t>
      </w:r>
    </w:p>
    <w:p w:rsidR="00CA1C14" w:rsidRDefault="00CA1C14">
      <w:pPr>
        <w:pStyle w:val="ConsPlusNormal"/>
        <w:jc w:val="both"/>
      </w:pPr>
    </w:p>
    <w:p w:rsidR="00CA1C14" w:rsidRDefault="00CA1C14">
      <w:pPr>
        <w:pStyle w:val="ConsPlusTitle"/>
        <w:jc w:val="center"/>
        <w:outlineLvl w:val="1"/>
      </w:pPr>
      <w:r>
        <w:t>5. Индекс налогового потенциала</w:t>
      </w:r>
    </w:p>
    <w:p w:rsidR="00CA1C14" w:rsidRDefault="00CA1C14">
      <w:pPr>
        <w:pStyle w:val="ConsPlusNormal"/>
        <w:jc w:val="both"/>
      </w:pPr>
    </w:p>
    <w:p w:rsidR="00CA1C14" w:rsidRDefault="00CA1C14">
      <w:pPr>
        <w:pStyle w:val="ConsPlusNormal"/>
        <w:ind w:firstLine="540"/>
        <w:jc w:val="both"/>
      </w:pPr>
      <w:r>
        <w:t>Индекс налогового потенциала муниципального района (муниципального округа, городского округа) (ИНП</w:t>
      </w:r>
      <w:r>
        <w:rPr>
          <w:vertAlign w:val="subscript"/>
        </w:rPr>
        <w:t>j</w:t>
      </w:r>
      <w:r>
        <w:t>) рассчитывается по следующей формуле:</w:t>
      </w:r>
    </w:p>
    <w:p w:rsidR="00CA1C14" w:rsidRDefault="00CA1C14">
      <w:pPr>
        <w:pStyle w:val="ConsPlusNormal"/>
        <w:jc w:val="both"/>
      </w:pPr>
      <w:r>
        <w:t xml:space="preserve">(в ред. </w:t>
      </w:r>
      <w:hyperlink r:id="rId55">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t>ИНП</w:t>
      </w:r>
      <w:r>
        <w:rPr>
          <w:vertAlign w:val="subscript"/>
        </w:rPr>
        <w:t>j</w:t>
      </w:r>
      <w:r>
        <w:t xml:space="preserve"> = (НП</w:t>
      </w:r>
      <w:r>
        <w:rPr>
          <w:vertAlign w:val="subscript"/>
        </w:rPr>
        <w:t>j</w:t>
      </w:r>
      <w:r>
        <w:t xml:space="preserve"> / Н</w:t>
      </w:r>
      <w:r>
        <w:rPr>
          <w:vertAlign w:val="subscript"/>
        </w:rPr>
        <w:t>j</w:t>
      </w:r>
      <w:r>
        <w:t>) / (НП / Н), где</w:t>
      </w:r>
    </w:p>
    <w:p w:rsidR="00CA1C14" w:rsidRDefault="00CA1C14">
      <w:pPr>
        <w:pStyle w:val="ConsPlusNormal"/>
        <w:jc w:val="both"/>
      </w:pPr>
    </w:p>
    <w:p w:rsidR="00CA1C14" w:rsidRDefault="00CA1C14">
      <w:pPr>
        <w:pStyle w:val="ConsPlusNormal"/>
        <w:ind w:firstLine="540"/>
        <w:jc w:val="both"/>
      </w:pPr>
      <w:r>
        <w:lastRenderedPageBreak/>
        <w:t>НП</w:t>
      </w:r>
      <w:r>
        <w:rPr>
          <w:vertAlign w:val="subscript"/>
        </w:rPr>
        <w:t>j</w:t>
      </w:r>
      <w:r>
        <w:t xml:space="preserve"> - налоговый потенциал j-го муниципального района (муниципального округа, городского округа);</w:t>
      </w:r>
    </w:p>
    <w:p w:rsidR="00CA1C14" w:rsidRDefault="00CA1C14">
      <w:pPr>
        <w:pStyle w:val="ConsPlusNormal"/>
        <w:jc w:val="both"/>
      </w:pPr>
      <w:r>
        <w:t xml:space="preserve">(в ред. </w:t>
      </w:r>
      <w:hyperlink r:id="rId56">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w:t>
      </w:r>
      <w:r>
        <w:rPr>
          <w:vertAlign w:val="subscript"/>
        </w:rPr>
        <w:t>j</w:t>
      </w:r>
      <w:r>
        <w:t xml:space="preserve"> - численность постоянного населения j-го муниципального района (муниципального округа, городского округа);</w:t>
      </w:r>
    </w:p>
    <w:p w:rsidR="00CA1C14" w:rsidRDefault="00CA1C14">
      <w:pPr>
        <w:pStyle w:val="ConsPlusNormal"/>
        <w:jc w:val="both"/>
      </w:pPr>
      <w:r>
        <w:t xml:space="preserve">(в ред. </w:t>
      </w:r>
      <w:hyperlink r:id="rId57">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НП - суммарный налоговый потенциал всех муниципальных районов (муниципальных округов, городских округов);</w:t>
      </w:r>
    </w:p>
    <w:p w:rsidR="00CA1C14" w:rsidRDefault="00CA1C14">
      <w:pPr>
        <w:pStyle w:val="ConsPlusNormal"/>
        <w:jc w:val="both"/>
      </w:pPr>
      <w:r>
        <w:t xml:space="preserve">(в ред. </w:t>
      </w:r>
      <w:hyperlink r:id="rId58">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 - численность постоянного населения Мурманской области.</w:t>
      </w:r>
    </w:p>
    <w:p w:rsidR="00CA1C14" w:rsidRDefault="00CA1C14">
      <w:pPr>
        <w:pStyle w:val="ConsPlusNormal"/>
        <w:spacing w:before="220"/>
        <w:ind w:firstLine="540"/>
        <w:jc w:val="both"/>
      </w:pPr>
      <w:r>
        <w:t>Расчет налогового потенциала муниципального района (муниципального округа, городского округа) производится по репрезентативной системе налогов в разрезе отдельных видов налогов исходя из показателей уровня экономического развития муниципального района (муниципального округа, городского округа), прогноза поступлений данного налога с территории всех муниципальных районов (муниципальных округов, городских округов) в консолидированный бюджет Мурманской области, а также норматива отчислений от данного налога в бюджеты муниципальных районов.</w:t>
      </w:r>
    </w:p>
    <w:p w:rsidR="00CA1C14" w:rsidRDefault="00CA1C14">
      <w:pPr>
        <w:pStyle w:val="ConsPlusNormal"/>
        <w:jc w:val="both"/>
      </w:pPr>
      <w:r>
        <w:t xml:space="preserve">(в ред. </w:t>
      </w:r>
      <w:hyperlink r:id="rId59">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Репрезентативная система налогов включает в себя отдельные налоги, зачисляемые в бюджеты муниципальных районов (муниципальных округов, городских округов), и отражает доходные возможности, которые учитываются при распределении финансовых средств в рамках межбюджетного регулирования. Налоговые доходы, не входящие в репрезентативную систему, а также неналоговые доходы не учитываются при расчете бюджетной обеспеченности муниципальных районов (муниципальных округов, городских округов).</w:t>
      </w:r>
    </w:p>
    <w:p w:rsidR="00CA1C14" w:rsidRDefault="00CA1C14">
      <w:pPr>
        <w:pStyle w:val="ConsPlusNormal"/>
        <w:jc w:val="both"/>
      </w:pPr>
      <w:r>
        <w:t xml:space="preserve">(в ред. </w:t>
      </w:r>
      <w:hyperlink r:id="rId60">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Состав репрезентативной системы налогов, перечень экономических показателей, характеризующих налоговый потенциал муниципальных районов (муниципальных округов, городских округов) по видам налогов, а также источники информации приведены в таблице.</w:t>
      </w:r>
    </w:p>
    <w:p w:rsidR="00CA1C14" w:rsidRDefault="00CA1C14">
      <w:pPr>
        <w:pStyle w:val="ConsPlusNormal"/>
        <w:jc w:val="both"/>
      </w:pPr>
      <w:r>
        <w:t xml:space="preserve">(в ред. </w:t>
      </w:r>
      <w:hyperlink r:id="rId61">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jc w:val="center"/>
        <w:outlineLvl w:val="2"/>
      </w:pPr>
      <w:r>
        <w:t>Состав</w:t>
      </w:r>
    </w:p>
    <w:p w:rsidR="00CA1C14" w:rsidRDefault="00CA1C14">
      <w:pPr>
        <w:pStyle w:val="ConsPlusNormal"/>
        <w:jc w:val="center"/>
      </w:pPr>
      <w:r>
        <w:t>репрезентативной системы налогов для расчета налогового</w:t>
      </w:r>
    </w:p>
    <w:p w:rsidR="00CA1C14" w:rsidRDefault="00CA1C14">
      <w:pPr>
        <w:pStyle w:val="ConsPlusNormal"/>
        <w:jc w:val="center"/>
      </w:pPr>
      <w:r>
        <w:t>потенциала муниципальных районов (муниципальных округов,</w:t>
      </w:r>
    </w:p>
    <w:p w:rsidR="00CA1C14" w:rsidRDefault="00CA1C14">
      <w:pPr>
        <w:pStyle w:val="ConsPlusNormal"/>
        <w:jc w:val="center"/>
      </w:pPr>
      <w:r>
        <w:t>городских округов)</w:t>
      </w:r>
    </w:p>
    <w:p w:rsidR="00CA1C14" w:rsidRDefault="00CA1C14">
      <w:pPr>
        <w:pStyle w:val="ConsPlusNormal"/>
        <w:jc w:val="center"/>
      </w:pPr>
      <w:r>
        <w:t xml:space="preserve">(в ред. </w:t>
      </w:r>
      <w:hyperlink r:id="rId62">
        <w:r>
          <w:rPr>
            <w:color w:val="0000FF"/>
          </w:rPr>
          <w:t>Закона</w:t>
        </w:r>
      </w:hyperlink>
      <w:r>
        <w:t xml:space="preserve"> Мурманской области</w:t>
      </w:r>
    </w:p>
    <w:p w:rsidR="00CA1C14" w:rsidRDefault="00CA1C14">
      <w:pPr>
        <w:pStyle w:val="ConsPlusNormal"/>
        <w:jc w:val="center"/>
      </w:pPr>
      <w:r>
        <w:t>от 04.12.2020 N 2568-01-ЗМО)</w:t>
      </w:r>
    </w:p>
    <w:p w:rsidR="00CA1C14" w:rsidRDefault="00CA1C14">
      <w:pPr>
        <w:pStyle w:val="ConsPlusNormal"/>
        <w:jc w:val="center"/>
      </w:pPr>
      <w:r>
        <w:t xml:space="preserve">(в ред. </w:t>
      </w:r>
      <w:hyperlink r:id="rId63">
        <w:r>
          <w:rPr>
            <w:color w:val="0000FF"/>
          </w:rPr>
          <w:t>Закона</w:t>
        </w:r>
      </w:hyperlink>
      <w:r>
        <w:t xml:space="preserve"> Мурманской области</w:t>
      </w:r>
    </w:p>
    <w:p w:rsidR="00CA1C14" w:rsidRDefault="00CA1C14">
      <w:pPr>
        <w:pStyle w:val="ConsPlusNormal"/>
        <w:jc w:val="center"/>
      </w:pPr>
      <w:r>
        <w:t>от 29.10.2013 N 1663-01-ЗМО (ред. 20.12.2013))</w:t>
      </w:r>
    </w:p>
    <w:p w:rsidR="00CA1C14" w:rsidRDefault="00CA1C1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3288"/>
        <w:gridCol w:w="2551"/>
      </w:tblGrid>
      <w:tr w:rsidR="00CA1C14">
        <w:tc>
          <w:tcPr>
            <w:tcW w:w="3231" w:type="dxa"/>
          </w:tcPr>
          <w:p w:rsidR="00CA1C14" w:rsidRDefault="00CA1C14">
            <w:pPr>
              <w:pStyle w:val="ConsPlusNormal"/>
              <w:jc w:val="center"/>
            </w:pPr>
            <w:r>
              <w:t>Налоги</w:t>
            </w:r>
          </w:p>
        </w:tc>
        <w:tc>
          <w:tcPr>
            <w:tcW w:w="3288" w:type="dxa"/>
          </w:tcPr>
          <w:p w:rsidR="00CA1C14" w:rsidRDefault="00CA1C14">
            <w:pPr>
              <w:pStyle w:val="ConsPlusNormal"/>
              <w:jc w:val="center"/>
            </w:pPr>
            <w:r>
              <w:t>Экономический показатель, характеризующий налоговый потенциал муниципального района (муниципального округа, городского округа)</w:t>
            </w:r>
          </w:p>
        </w:tc>
        <w:tc>
          <w:tcPr>
            <w:tcW w:w="2551" w:type="dxa"/>
          </w:tcPr>
          <w:p w:rsidR="00CA1C14" w:rsidRDefault="00CA1C14">
            <w:pPr>
              <w:pStyle w:val="ConsPlusNormal"/>
              <w:jc w:val="center"/>
            </w:pPr>
            <w:r>
              <w:t>Источник информации</w:t>
            </w:r>
          </w:p>
        </w:tc>
      </w:tr>
      <w:tr w:rsidR="00CA1C14">
        <w:tc>
          <w:tcPr>
            <w:tcW w:w="3231" w:type="dxa"/>
          </w:tcPr>
          <w:p w:rsidR="00CA1C14" w:rsidRDefault="00CA1C14">
            <w:pPr>
              <w:pStyle w:val="ConsPlusNormal"/>
            </w:pPr>
            <w:r>
              <w:t>Налог на доходы физических лиц</w:t>
            </w:r>
          </w:p>
        </w:tc>
        <w:tc>
          <w:tcPr>
            <w:tcW w:w="3288" w:type="dxa"/>
          </w:tcPr>
          <w:p w:rsidR="00CA1C14" w:rsidRDefault="00CA1C14">
            <w:pPr>
              <w:pStyle w:val="ConsPlusNormal"/>
            </w:pPr>
            <w:r>
              <w:t>Налогооблагаемый фонд оплаты труда в целом по отраслям экономики</w:t>
            </w:r>
          </w:p>
        </w:tc>
        <w:tc>
          <w:tcPr>
            <w:tcW w:w="2551" w:type="dxa"/>
          </w:tcPr>
          <w:p w:rsidR="00CA1C14" w:rsidRDefault="00CA1C14">
            <w:pPr>
              <w:pStyle w:val="ConsPlusNormal"/>
            </w:pPr>
            <w:r>
              <w:t xml:space="preserve">Территориальный орган Федеральной службы государственной </w:t>
            </w:r>
            <w:r>
              <w:lastRenderedPageBreak/>
              <w:t>статистики по Мурманской области;</w:t>
            </w:r>
          </w:p>
          <w:p w:rsidR="00CA1C14" w:rsidRDefault="00CA1C14">
            <w:pPr>
              <w:pStyle w:val="ConsPlusNormal"/>
            </w:pPr>
            <w:r>
              <w:t>Управление Федеральной налоговой службы России по Мурманской области (форма N 5-НДФЛ)</w:t>
            </w:r>
          </w:p>
        </w:tc>
      </w:tr>
      <w:tr w:rsidR="00CA1C14">
        <w:tblPrEx>
          <w:tblBorders>
            <w:insideH w:val="nil"/>
          </w:tblBorders>
        </w:tblPrEx>
        <w:tc>
          <w:tcPr>
            <w:tcW w:w="3231" w:type="dxa"/>
            <w:tcBorders>
              <w:bottom w:val="nil"/>
            </w:tcBorders>
          </w:tcPr>
          <w:p w:rsidR="00CA1C14" w:rsidRDefault="00CA1C14">
            <w:pPr>
              <w:pStyle w:val="ConsPlusNormal"/>
            </w:pPr>
            <w:r>
              <w:lastRenderedPageBreak/>
              <w:t>Налог, взимаемый в связи с применением патентной системы налогообложения</w:t>
            </w:r>
          </w:p>
        </w:tc>
        <w:tc>
          <w:tcPr>
            <w:tcW w:w="3288" w:type="dxa"/>
            <w:tcBorders>
              <w:bottom w:val="nil"/>
            </w:tcBorders>
          </w:tcPr>
          <w:p w:rsidR="00CA1C14" w:rsidRDefault="00CA1C14">
            <w:pPr>
              <w:pStyle w:val="ConsPlusNormal"/>
            </w:pPr>
            <w:r>
              <w:t>Размер потенциально возможного к получению индивидуальным предпринимателем годового дохода, исчисленного исходя из срока, на который выдан патент</w:t>
            </w:r>
          </w:p>
        </w:tc>
        <w:tc>
          <w:tcPr>
            <w:tcW w:w="2551" w:type="dxa"/>
            <w:tcBorders>
              <w:bottom w:val="nil"/>
            </w:tcBorders>
          </w:tcPr>
          <w:p w:rsidR="00CA1C14" w:rsidRDefault="00CA1C14">
            <w:pPr>
              <w:pStyle w:val="ConsPlusNormal"/>
            </w:pPr>
            <w:r>
              <w:t>Управление Федеральной налоговой службы России по Мурманской области (форма N 1-Патент)</w:t>
            </w:r>
          </w:p>
        </w:tc>
      </w:tr>
      <w:tr w:rsidR="00CA1C14">
        <w:tblPrEx>
          <w:tblBorders>
            <w:insideH w:val="nil"/>
          </w:tblBorders>
        </w:tblPrEx>
        <w:tc>
          <w:tcPr>
            <w:tcW w:w="9070" w:type="dxa"/>
            <w:gridSpan w:val="3"/>
            <w:tcBorders>
              <w:top w:val="nil"/>
            </w:tcBorders>
          </w:tcPr>
          <w:p w:rsidR="00CA1C14" w:rsidRDefault="00CA1C14">
            <w:pPr>
              <w:pStyle w:val="ConsPlusNormal"/>
              <w:jc w:val="both"/>
            </w:pPr>
            <w:r>
              <w:t xml:space="preserve">в ред. </w:t>
            </w:r>
            <w:hyperlink r:id="rId64">
              <w:r>
                <w:rPr>
                  <w:color w:val="0000FF"/>
                </w:rPr>
                <w:t>Закона</w:t>
              </w:r>
            </w:hyperlink>
            <w:r>
              <w:t xml:space="preserve"> Мурманской области от 29.10.2021 N 2679-01-ЗМО</w:t>
            </w:r>
          </w:p>
        </w:tc>
      </w:tr>
      <w:tr w:rsidR="00CA1C14">
        <w:tc>
          <w:tcPr>
            <w:tcW w:w="3231" w:type="dxa"/>
          </w:tcPr>
          <w:p w:rsidR="00CA1C14" w:rsidRDefault="00CA1C14">
            <w:pPr>
              <w:pStyle w:val="ConsPlusNormal"/>
            </w:pPr>
            <w:r>
              <w:t>Налог, взимаемый в связи с применением упрощенной системы налогообложения</w:t>
            </w:r>
          </w:p>
        </w:tc>
        <w:tc>
          <w:tcPr>
            <w:tcW w:w="3288" w:type="dxa"/>
          </w:tcPr>
          <w:p w:rsidR="00CA1C14" w:rsidRDefault="00CA1C14">
            <w:pPr>
              <w:pStyle w:val="ConsPlusNormal"/>
            </w:pPr>
            <w:r>
              <w:t>Доходы налогоплательщиков, выбравших в качестве объекта налогообложения доходы.</w:t>
            </w:r>
          </w:p>
          <w:p w:rsidR="00CA1C14" w:rsidRDefault="00CA1C14">
            <w:pPr>
              <w:pStyle w:val="ConsPlusNormal"/>
            </w:pPr>
            <w:r>
              <w:t>Доходы налогоплательщиков, выбравших в качестве объекта налогообложения доходы, уменьшенные на величину расходов.</w:t>
            </w:r>
          </w:p>
          <w:p w:rsidR="00CA1C14" w:rsidRDefault="00CA1C14">
            <w:pPr>
              <w:pStyle w:val="ConsPlusNormal"/>
            </w:pPr>
            <w:r>
              <w:t>Минимальный налог</w:t>
            </w:r>
          </w:p>
        </w:tc>
        <w:tc>
          <w:tcPr>
            <w:tcW w:w="2551" w:type="dxa"/>
          </w:tcPr>
          <w:p w:rsidR="00CA1C14" w:rsidRDefault="00CA1C14">
            <w:pPr>
              <w:pStyle w:val="ConsPlusNormal"/>
            </w:pPr>
            <w:r>
              <w:t>Управление Федеральной налоговой службы России по Мурманской области (форма N 5-УСН)</w:t>
            </w:r>
          </w:p>
        </w:tc>
      </w:tr>
      <w:tr w:rsidR="00CA1C14">
        <w:tblPrEx>
          <w:tblBorders>
            <w:insideH w:val="nil"/>
          </w:tblBorders>
        </w:tblPrEx>
        <w:tc>
          <w:tcPr>
            <w:tcW w:w="3231" w:type="dxa"/>
            <w:tcBorders>
              <w:bottom w:val="nil"/>
            </w:tcBorders>
          </w:tcPr>
          <w:p w:rsidR="00CA1C14" w:rsidRDefault="00CA1C14">
            <w:pPr>
              <w:pStyle w:val="ConsPlusNormal"/>
            </w:pPr>
            <w:r>
              <w:t>Акцизы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tc>
        <w:tc>
          <w:tcPr>
            <w:tcW w:w="3288" w:type="dxa"/>
            <w:tcBorders>
              <w:bottom w:val="nil"/>
            </w:tcBorders>
          </w:tcPr>
          <w:p w:rsidR="00CA1C14" w:rsidRDefault="00CA1C14">
            <w:pPr>
              <w:pStyle w:val="ConsPlusNormal"/>
            </w:pPr>
            <w:r>
              <w:t>Протяженность автомобильных дорог общего пользования местного значения муниципальных образований, органы местного самоуправления которых решают вопросы местного значения в сфере дорожной деятельности</w:t>
            </w:r>
          </w:p>
        </w:tc>
        <w:tc>
          <w:tcPr>
            <w:tcW w:w="2551" w:type="dxa"/>
            <w:tcBorders>
              <w:bottom w:val="nil"/>
            </w:tcBorders>
          </w:tcPr>
          <w:p w:rsidR="00CA1C14" w:rsidRDefault="00CA1C14">
            <w:pPr>
              <w:pStyle w:val="ConsPlusNormal"/>
            </w:pPr>
            <w:r>
              <w:t>Территориальный орган Федеральной службы государственной статистики по Мурманской области</w:t>
            </w:r>
          </w:p>
        </w:tc>
      </w:tr>
      <w:tr w:rsidR="00CA1C14">
        <w:tblPrEx>
          <w:tblBorders>
            <w:insideH w:val="nil"/>
          </w:tblBorders>
        </w:tblPrEx>
        <w:tc>
          <w:tcPr>
            <w:tcW w:w="9070" w:type="dxa"/>
            <w:gridSpan w:val="3"/>
            <w:tcBorders>
              <w:top w:val="nil"/>
            </w:tcBorders>
          </w:tcPr>
          <w:p w:rsidR="00CA1C14" w:rsidRDefault="00CA1C14">
            <w:pPr>
              <w:pStyle w:val="ConsPlusNormal"/>
              <w:jc w:val="both"/>
            </w:pPr>
            <w:r>
              <w:t xml:space="preserve">строка введена </w:t>
            </w:r>
            <w:hyperlink r:id="rId65">
              <w:r>
                <w:rPr>
                  <w:color w:val="0000FF"/>
                </w:rPr>
                <w:t>Законом</w:t>
              </w:r>
            </w:hyperlink>
            <w:r>
              <w:t xml:space="preserve"> Мурманской области от 12.12.2017 N 2209-01-ЗМО</w:t>
            </w:r>
          </w:p>
        </w:tc>
      </w:tr>
    </w:tbl>
    <w:p w:rsidR="00CA1C14" w:rsidRDefault="00CA1C14">
      <w:pPr>
        <w:pStyle w:val="ConsPlusNormal"/>
        <w:jc w:val="both"/>
      </w:pPr>
    </w:p>
    <w:p w:rsidR="00CA1C14" w:rsidRDefault="00CA1C14">
      <w:pPr>
        <w:pStyle w:val="ConsPlusTitle"/>
        <w:jc w:val="center"/>
        <w:outlineLvl w:val="1"/>
      </w:pPr>
      <w:r>
        <w:t>6. Индекс бюджетных расходов</w:t>
      </w:r>
    </w:p>
    <w:p w:rsidR="00CA1C14" w:rsidRDefault="00CA1C14">
      <w:pPr>
        <w:pStyle w:val="ConsPlusNormal"/>
        <w:jc w:val="center"/>
      </w:pPr>
      <w:r>
        <w:t xml:space="preserve">(в ред. </w:t>
      </w:r>
      <w:hyperlink r:id="rId66">
        <w:r>
          <w:rPr>
            <w:color w:val="0000FF"/>
          </w:rPr>
          <w:t>Закона</w:t>
        </w:r>
      </w:hyperlink>
      <w:r>
        <w:t xml:space="preserve"> Мурманской области</w:t>
      </w:r>
    </w:p>
    <w:p w:rsidR="00CA1C14" w:rsidRDefault="00CA1C14">
      <w:pPr>
        <w:pStyle w:val="ConsPlusNormal"/>
        <w:jc w:val="center"/>
      </w:pPr>
      <w:r>
        <w:t>от 12.12.2017 N 2209-01-ЗМО)</w:t>
      </w:r>
    </w:p>
    <w:p w:rsidR="00CA1C14" w:rsidRDefault="00CA1C14">
      <w:pPr>
        <w:pStyle w:val="ConsPlusNormal"/>
        <w:jc w:val="both"/>
      </w:pPr>
    </w:p>
    <w:p w:rsidR="00CA1C14" w:rsidRDefault="00CA1C14">
      <w:pPr>
        <w:pStyle w:val="ConsPlusNormal"/>
        <w:ind w:firstLine="540"/>
        <w:jc w:val="both"/>
      </w:pPr>
      <w:r>
        <w:t>Индекс бюджетных расходов муниципального района (муниципального округа, городского округа) (ИБР</w:t>
      </w:r>
      <w:r>
        <w:rPr>
          <w:vertAlign w:val="subscript"/>
        </w:rPr>
        <w:t>j</w:t>
      </w:r>
      <w:r>
        <w:t>) рассчитывается по следующей формуле:</w:t>
      </w:r>
    </w:p>
    <w:p w:rsidR="00CA1C14" w:rsidRDefault="00CA1C14">
      <w:pPr>
        <w:pStyle w:val="ConsPlusNormal"/>
        <w:jc w:val="both"/>
      </w:pPr>
      <w:r>
        <w:t xml:space="preserve">(в ред. </w:t>
      </w:r>
      <w:hyperlink r:id="rId67">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rPr>
          <w:noProof/>
          <w:position w:val="-12"/>
        </w:rPr>
        <w:drawing>
          <wp:inline distT="0" distB="0" distL="0" distR="0">
            <wp:extent cx="3677920" cy="30416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3677920" cy="304165"/>
                    </a:xfrm>
                    <a:prstGeom prst="rect">
                      <a:avLst/>
                    </a:prstGeom>
                    <a:noFill/>
                    <a:ln>
                      <a:noFill/>
                    </a:ln>
                  </pic:spPr>
                </pic:pic>
              </a:graphicData>
            </a:graphic>
          </wp:inline>
        </w:drawing>
      </w:r>
    </w:p>
    <w:p w:rsidR="00CA1C14" w:rsidRDefault="00CA1C14">
      <w:pPr>
        <w:pStyle w:val="ConsPlusNormal"/>
        <w:jc w:val="both"/>
      </w:pPr>
    </w:p>
    <w:p w:rsidR="00CA1C14" w:rsidRDefault="00CA1C14">
      <w:pPr>
        <w:pStyle w:val="ConsPlusNormal"/>
        <w:ind w:firstLine="540"/>
        <w:jc w:val="both"/>
      </w:pPr>
      <w:proofErr w:type="gramStart"/>
      <w:r>
        <w:t xml:space="preserve">где </w:t>
      </w:r>
      <w:r>
        <w:rPr>
          <w:noProof/>
          <w:position w:val="-11"/>
        </w:rPr>
        <w:drawing>
          <wp:inline distT="0" distB="0" distL="0" distR="0">
            <wp:extent cx="461010" cy="2832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461010" cy="283210"/>
                    </a:xfrm>
                    <a:prstGeom prst="rect">
                      <a:avLst/>
                    </a:prstGeom>
                    <a:noFill/>
                    <a:ln>
                      <a:noFill/>
                    </a:ln>
                  </pic:spPr>
                </pic:pic>
              </a:graphicData>
            </a:graphic>
          </wp:inline>
        </w:drawing>
      </w:r>
      <w:r>
        <w:t xml:space="preserve"> -</w:t>
      </w:r>
      <w:proofErr w:type="gramEnd"/>
      <w:r>
        <w:t xml:space="preserve"> коэффициент стоимости предоставления муниципальных услуг в j-м муниципальном районе (муниципальном округе, городском округе);</w:t>
      </w:r>
    </w:p>
    <w:p w:rsidR="00CA1C14" w:rsidRDefault="00CA1C14">
      <w:pPr>
        <w:pStyle w:val="ConsPlusNormal"/>
        <w:jc w:val="both"/>
      </w:pPr>
      <w:r>
        <w:t xml:space="preserve">(в ред. </w:t>
      </w:r>
      <w:hyperlink r:id="rId70">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rPr>
          <w:noProof/>
          <w:position w:val="-11"/>
        </w:rPr>
        <w:lastRenderedPageBreak/>
        <w:drawing>
          <wp:inline distT="0" distB="0" distL="0" distR="0">
            <wp:extent cx="367030" cy="28321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67030" cy="283210"/>
                    </a:xfrm>
                    <a:prstGeom prst="rect">
                      <a:avLst/>
                    </a:prstGeom>
                    <a:noFill/>
                    <a:ln>
                      <a:noFill/>
                    </a:ln>
                  </pic:spPr>
                </pic:pic>
              </a:graphicData>
            </a:graphic>
          </wp:inline>
        </w:drawing>
      </w:r>
      <w:r>
        <w:t xml:space="preserve"> - коэффициент структуры потребителей муниципальных услуг в j-м муниципальном районе (муниципальном округе, городском округе);</w:t>
      </w:r>
    </w:p>
    <w:p w:rsidR="00CA1C14" w:rsidRDefault="00CA1C14">
      <w:pPr>
        <w:pStyle w:val="ConsPlusNormal"/>
        <w:jc w:val="both"/>
      </w:pPr>
      <w:r>
        <w:t xml:space="preserve">(в ред. </w:t>
      </w:r>
      <w:hyperlink r:id="rId72">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 - численность постоянного населения Мурманской области;</w:t>
      </w:r>
    </w:p>
    <w:p w:rsidR="00CA1C14" w:rsidRDefault="00CA1C14">
      <w:pPr>
        <w:pStyle w:val="ConsPlusNormal"/>
        <w:spacing w:before="220"/>
        <w:ind w:firstLine="540"/>
        <w:jc w:val="both"/>
      </w:pPr>
      <w:r>
        <w:t>Н</w:t>
      </w:r>
      <w:r>
        <w:rPr>
          <w:vertAlign w:val="subscript"/>
        </w:rPr>
        <w:t>j</w:t>
      </w:r>
      <w:r>
        <w:t xml:space="preserve"> - численность постоянного населения j-го муниципального района (муниципального округа, городского округа).</w:t>
      </w:r>
    </w:p>
    <w:p w:rsidR="00CA1C14" w:rsidRDefault="00CA1C14">
      <w:pPr>
        <w:pStyle w:val="ConsPlusNormal"/>
        <w:jc w:val="both"/>
      </w:pPr>
      <w:r>
        <w:t xml:space="preserve">(в ред. </w:t>
      </w:r>
      <w:hyperlink r:id="rId73">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 xml:space="preserve">Коэффициент стоимости предоставления муниципальных услуг муниципального района (муниципального округа, городского </w:t>
      </w:r>
      <w:proofErr w:type="gramStart"/>
      <w:r>
        <w:t xml:space="preserve">округа) </w:t>
      </w:r>
      <w:r>
        <w:rPr>
          <w:noProof/>
          <w:position w:val="-11"/>
        </w:rPr>
        <w:drawing>
          <wp:inline distT="0" distB="0" distL="0" distR="0">
            <wp:extent cx="597535" cy="28321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97535" cy="283210"/>
                    </a:xfrm>
                    <a:prstGeom prst="rect">
                      <a:avLst/>
                    </a:prstGeom>
                    <a:noFill/>
                    <a:ln>
                      <a:noFill/>
                    </a:ln>
                  </pic:spPr>
                </pic:pic>
              </a:graphicData>
            </a:graphic>
          </wp:inline>
        </w:drawing>
      </w:r>
      <w:r>
        <w:t xml:space="preserve"> рассчитывается</w:t>
      </w:r>
      <w:proofErr w:type="gramEnd"/>
      <w:r>
        <w:t xml:space="preserve"> по следующей формуле:</w:t>
      </w:r>
    </w:p>
    <w:p w:rsidR="00CA1C14" w:rsidRDefault="00CA1C14">
      <w:pPr>
        <w:pStyle w:val="ConsPlusNormal"/>
        <w:jc w:val="both"/>
      </w:pPr>
      <w:r>
        <w:t xml:space="preserve">(в ред. </w:t>
      </w:r>
      <w:hyperlink r:id="rId75">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t>К</w:t>
      </w:r>
      <w:r>
        <w:rPr>
          <w:vertAlign w:val="superscript"/>
        </w:rPr>
        <w:t>стоим.</w:t>
      </w:r>
      <w:r>
        <w:rPr>
          <w:vertAlign w:val="subscript"/>
        </w:rPr>
        <w:t>j</w:t>
      </w:r>
      <w:r>
        <w:t xml:space="preserve"> = 0,68 + 0,12 x К</w:t>
      </w:r>
      <w:r>
        <w:rPr>
          <w:vertAlign w:val="superscript"/>
        </w:rPr>
        <w:t>ку</w:t>
      </w:r>
      <w:r>
        <w:rPr>
          <w:vertAlign w:val="subscript"/>
        </w:rPr>
        <w:t>j</w:t>
      </w:r>
      <w:r>
        <w:t xml:space="preserve"> + 0,02 x К</w:t>
      </w:r>
      <w:r>
        <w:rPr>
          <w:vertAlign w:val="superscript"/>
        </w:rPr>
        <w:t>ни</w:t>
      </w:r>
      <w:r>
        <w:rPr>
          <w:vertAlign w:val="subscript"/>
        </w:rPr>
        <w:t>j</w:t>
      </w:r>
      <w:r>
        <w:t xml:space="preserve"> + 0,11 x К</w:t>
      </w:r>
      <w:r>
        <w:rPr>
          <w:vertAlign w:val="superscript"/>
        </w:rPr>
        <w:t>д</w:t>
      </w:r>
      <w:r>
        <w:rPr>
          <w:vertAlign w:val="subscript"/>
        </w:rPr>
        <w:t>j</w:t>
      </w:r>
      <w:r>
        <w:t xml:space="preserve"> + 0,07 x К</w:t>
      </w:r>
      <w:r>
        <w:rPr>
          <w:vertAlign w:val="superscript"/>
        </w:rPr>
        <w:t>жф</w:t>
      </w:r>
      <w:r>
        <w:rPr>
          <w:vertAlign w:val="subscript"/>
        </w:rPr>
        <w:t>j</w:t>
      </w:r>
      <w:r>
        <w:t>,</w:t>
      </w:r>
    </w:p>
    <w:p w:rsidR="00CA1C14" w:rsidRDefault="00CA1C14">
      <w:pPr>
        <w:pStyle w:val="ConsPlusNormal"/>
        <w:jc w:val="both"/>
      </w:pPr>
      <w:r>
        <w:t xml:space="preserve">(в ред. </w:t>
      </w:r>
      <w:hyperlink r:id="rId76">
        <w:r>
          <w:rPr>
            <w:color w:val="0000FF"/>
          </w:rPr>
          <w:t>Закона</w:t>
        </w:r>
      </w:hyperlink>
      <w:r>
        <w:t xml:space="preserve"> Мурманской области от 29.10.2021 N 2679-01-ЗМО)</w:t>
      </w:r>
    </w:p>
    <w:p w:rsidR="00CA1C14" w:rsidRDefault="00CA1C14">
      <w:pPr>
        <w:pStyle w:val="ConsPlusNormal"/>
        <w:jc w:val="both"/>
      </w:pPr>
    </w:p>
    <w:p w:rsidR="00CA1C14" w:rsidRDefault="00CA1C14">
      <w:pPr>
        <w:pStyle w:val="ConsPlusNormal"/>
        <w:ind w:firstLine="540"/>
        <w:jc w:val="both"/>
      </w:pPr>
      <w:proofErr w:type="gramStart"/>
      <w:r>
        <w:t xml:space="preserve">где </w:t>
      </w:r>
      <w:r>
        <w:rPr>
          <w:noProof/>
          <w:position w:val="-11"/>
        </w:rPr>
        <w:drawing>
          <wp:inline distT="0" distB="0" distL="0" distR="0">
            <wp:extent cx="293370" cy="28321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293370" cy="283210"/>
                    </a:xfrm>
                    <a:prstGeom prst="rect">
                      <a:avLst/>
                    </a:prstGeom>
                    <a:noFill/>
                    <a:ln>
                      <a:noFill/>
                    </a:ln>
                  </pic:spPr>
                </pic:pic>
              </a:graphicData>
            </a:graphic>
          </wp:inline>
        </w:drawing>
      </w:r>
      <w:r>
        <w:t xml:space="preserve"> -</w:t>
      </w:r>
      <w:proofErr w:type="gramEnd"/>
      <w:r>
        <w:t xml:space="preserve"> коэффициент стоимости предоставления коммунальных услуг j-го муниципального района (муниципального округа, городского округа);</w:t>
      </w:r>
    </w:p>
    <w:p w:rsidR="00CA1C14" w:rsidRDefault="00CA1C14">
      <w:pPr>
        <w:pStyle w:val="ConsPlusNormal"/>
        <w:jc w:val="both"/>
      </w:pPr>
      <w:r>
        <w:t xml:space="preserve">(в ред. </w:t>
      </w:r>
      <w:hyperlink r:id="rId78">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rPr>
          <w:noProof/>
          <w:position w:val="-11"/>
        </w:rPr>
        <w:drawing>
          <wp:inline distT="0" distB="0" distL="0" distR="0">
            <wp:extent cx="293370" cy="28321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293370" cy="283210"/>
                    </a:xfrm>
                    <a:prstGeom prst="rect">
                      <a:avLst/>
                    </a:prstGeom>
                    <a:noFill/>
                    <a:ln>
                      <a:noFill/>
                    </a:ln>
                  </pic:spPr>
                </pic:pic>
              </a:graphicData>
            </a:graphic>
          </wp:inline>
        </w:drawing>
      </w:r>
      <w:r>
        <w:t xml:space="preserve"> - коэффициент уплаты налога на имущество организаций в областной бюджет по муниципальным учреждениям в j-м муниципальном районе (муниципальном округе, городском округе);</w:t>
      </w:r>
    </w:p>
    <w:p w:rsidR="00CA1C14" w:rsidRDefault="00CA1C14">
      <w:pPr>
        <w:pStyle w:val="ConsPlusNormal"/>
        <w:jc w:val="both"/>
      </w:pPr>
      <w:r>
        <w:t xml:space="preserve">(в ред. </w:t>
      </w:r>
      <w:hyperlink r:id="rId80">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rPr>
          <w:noProof/>
          <w:position w:val="-11"/>
        </w:rPr>
        <w:drawing>
          <wp:inline distT="0" distB="0" distL="0" distR="0">
            <wp:extent cx="241300" cy="28321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241300" cy="283210"/>
                    </a:xfrm>
                    <a:prstGeom prst="rect">
                      <a:avLst/>
                    </a:prstGeom>
                    <a:noFill/>
                    <a:ln>
                      <a:noFill/>
                    </a:ln>
                  </pic:spPr>
                </pic:pic>
              </a:graphicData>
            </a:graphic>
          </wp:inline>
        </w:drawing>
      </w:r>
      <w:r>
        <w:t xml:space="preserve"> - коэффициент содержания автомобильных дорог j-го муниципального района (муниципального округа, городского округа);</w:t>
      </w:r>
    </w:p>
    <w:p w:rsidR="00CA1C14" w:rsidRDefault="00CA1C14">
      <w:pPr>
        <w:pStyle w:val="ConsPlusNormal"/>
        <w:jc w:val="both"/>
      </w:pPr>
      <w:r>
        <w:t xml:space="preserve">(в ред. </w:t>
      </w:r>
      <w:hyperlink r:id="rId82">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t>К</w:t>
      </w:r>
      <w:r>
        <w:rPr>
          <w:vertAlign w:val="superscript"/>
        </w:rPr>
        <w:t>жф</w:t>
      </w:r>
      <w:r>
        <w:rPr>
          <w:vertAlign w:val="subscript"/>
        </w:rPr>
        <w:t>j</w:t>
      </w:r>
      <w:r>
        <w:t xml:space="preserve"> - коэффициент дифференциации расходов на содержание муниципального жилищного фонда.</w:t>
      </w:r>
    </w:p>
    <w:p w:rsidR="00CA1C14" w:rsidRDefault="00CA1C14">
      <w:pPr>
        <w:pStyle w:val="ConsPlusNormal"/>
        <w:jc w:val="both"/>
      </w:pPr>
      <w:r>
        <w:t xml:space="preserve">(абзац введен </w:t>
      </w:r>
      <w:hyperlink r:id="rId83">
        <w:r>
          <w:rPr>
            <w:color w:val="0000FF"/>
          </w:rPr>
          <w:t>Законом</w:t>
        </w:r>
      </w:hyperlink>
      <w:r>
        <w:t xml:space="preserve"> Мурманской области от 29.10.2021 N 2679-01-ЗМО)</w:t>
      </w:r>
    </w:p>
    <w:p w:rsidR="00CA1C14" w:rsidRDefault="00CA1C14">
      <w:pPr>
        <w:pStyle w:val="ConsPlusNormal"/>
        <w:jc w:val="both"/>
      </w:pPr>
    </w:p>
    <w:p w:rsidR="00CA1C14" w:rsidRDefault="00CA1C14">
      <w:pPr>
        <w:pStyle w:val="ConsPlusNormal"/>
        <w:ind w:firstLine="540"/>
        <w:jc w:val="both"/>
      </w:pPr>
      <w:r>
        <w:t xml:space="preserve">Коэффициент стоимости предоставления коммунальных услуг муниципального района (муниципального округа, городского </w:t>
      </w:r>
      <w:proofErr w:type="gramStart"/>
      <w:r>
        <w:t xml:space="preserve">округа) </w:t>
      </w:r>
      <w:r>
        <w:rPr>
          <w:noProof/>
          <w:position w:val="-11"/>
        </w:rPr>
        <w:drawing>
          <wp:inline distT="0" distB="0" distL="0" distR="0">
            <wp:extent cx="419100" cy="28321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19100" cy="283210"/>
                    </a:xfrm>
                    <a:prstGeom prst="rect">
                      <a:avLst/>
                    </a:prstGeom>
                    <a:noFill/>
                    <a:ln>
                      <a:noFill/>
                    </a:ln>
                  </pic:spPr>
                </pic:pic>
              </a:graphicData>
            </a:graphic>
          </wp:inline>
        </w:drawing>
      </w:r>
      <w:r>
        <w:t xml:space="preserve"> рассчитывается</w:t>
      </w:r>
      <w:proofErr w:type="gramEnd"/>
      <w:r>
        <w:t xml:space="preserve"> по следующей формуле:</w:t>
      </w:r>
    </w:p>
    <w:p w:rsidR="00CA1C14" w:rsidRDefault="00CA1C14">
      <w:pPr>
        <w:pStyle w:val="ConsPlusNormal"/>
        <w:jc w:val="both"/>
      </w:pPr>
      <w:r>
        <w:t xml:space="preserve">(в ред. </w:t>
      </w:r>
      <w:hyperlink r:id="rId85">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rPr>
          <w:noProof/>
          <w:position w:val="-11"/>
        </w:rPr>
        <w:drawing>
          <wp:inline distT="0" distB="0" distL="0" distR="0">
            <wp:extent cx="3824605" cy="28321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3824605" cy="283210"/>
                    </a:xfrm>
                    <a:prstGeom prst="rect">
                      <a:avLst/>
                    </a:prstGeom>
                    <a:noFill/>
                    <a:ln>
                      <a:noFill/>
                    </a:ln>
                  </pic:spPr>
                </pic:pic>
              </a:graphicData>
            </a:graphic>
          </wp:inline>
        </w:drawing>
      </w:r>
    </w:p>
    <w:p w:rsidR="00CA1C14" w:rsidRDefault="00CA1C14">
      <w:pPr>
        <w:pStyle w:val="ConsPlusNormal"/>
        <w:jc w:val="both"/>
      </w:pPr>
    </w:p>
    <w:p w:rsidR="00CA1C14" w:rsidRDefault="00CA1C14">
      <w:pPr>
        <w:pStyle w:val="ConsPlusNormal"/>
        <w:ind w:firstLine="540"/>
        <w:jc w:val="both"/>
      </w:pPr>
      <w:proofErr w:type="gramStart"/>
      <w:r>
        <w:t xml:space="preserve">где </w:t>
      </w:r>
      <w:r>
        <w:rPr>
          <w:noProof/>
          <w:position w:val="-11"/>
        </w:rPr>
        <w:drawing>
          <wp:inline distT="0" distB="0" distL="0" distR="0">
            <wp:extent cx="304165" cy="28321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304165" cy="283210"/>
                    </a:xfrm>
                    <a:prstGeom prst="rect">
                      <a:avLst/>
                    </a:prstGeom>
                    <a:noFill/>
                    <a:ln>
                      <a:noFill/>
                    </a:ln>
                  </pic:spPr>
                </pic:pic>
              </a:graphicData>
            </a:graphic>
          </wp:inline>
        </w:drawing>
      </w:r>
      <w:r>
        <w:t xml:space="preserve"> -</w:t>
      </w:r>
      <w:proofErr w:type="gramEnd"/>
      <w:r>
        <w:t xml:space="preserve"> тариф на водоснабжение для j-го муниципального района (муниципального округа, городского округа), рассчитываемый как среднее значение между тарифом на холодное водоснабжение (по доле 66 процентов от тарифа на холодное водоснабжение) и тарифом на горячее водоснабжение (по доле 34 процента от тарифа на горячее водоснабжение);</w:t>
      </w:r>
    </w:p>
    <w:p w:rsidR="00CA1C14" w:rsidRDefault="00CA1C14">
      <w:pPr>
        <w:pStyle w:val="ConsPlusNormal"/>
        <w:jc w:val="both"/>
      </w:pPr>
      <w:r>
        <w:t xml:space="preserve">(в ред. </w:t>
      </w:r>
      <w:hyperlink r:id="rId88">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rPr>
          <w:noProof/>
          <w:position w:val="-11"/>
        </w:rPr>
        <w:drawing>
          <wp:inline distT="0" distB="0" distL="0" distR="0">
            <wp:extent cx="367030" cy="28321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367030" cy="283210"/>
                    </a:xfrm>
                    <a:prstGeom prst="rect">
                      <a:avLst/>
                    </a:prstGeom>
                    <a:noFill/>
                    <a:ln>
                      <a:noFill/>
                    </a:ln>
                  </pic:spPr>
                </pic:pic>
              </a:graphicData>
            </a:graphic>
          </wp:inline>
        </w:drawing>
      </w:r>
      <w:r>
        <w:t xml:space="preserve"> - тариф на отопление для j-го муниципального района (муниципального округа, городского округа);</w:t>
      </w:r>
    </w:p>
    <w:p w:rsidR="00CA1C14" w:rsidRDefault="00CA1C14">
      <w:pPr>
        <w:pStyle w:val="ConsPlusNormal"/>
        <w:jc w:val="both"/>
      </w:pPr>
      <w:r>
        <w:t xml:space="preserve">(в ред. </w:t>
      </w:r>
      <w:hyperlink r:id="rId90">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rPr>
          <w:noProof/>
          <w:position w:val="-11"/>
        </w:rPr>
        <w:lastRenderedPageBreak/>
        <w:drawing>
          <wp:inline distT="0" distB="0" distL="0" distR="0">
            <wp:extent cx="251460" cy="28321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51460" cy="283210"/>
                    </a:xfrm>
                    <a:prstGeom prst="rect">
                      <a:avLst/>
                    </a:prstGeom>
                    <a:noFill/>
                    <a:ln>
                      <a:noFill/>
                    </a:ln>
                  </pic:spPr>
                </pic:pic>
              </a:graphicData>
            </a:graphic>
          </wp:inline>
        </w:drawing>
      </w:r>
      <w:r>
        <w:t xml:space="preserve"> - тариф на электроснабжение для j-го муниципального района (муниципального округа, городского округа), рассчитываемый как среднее значение между тарифом на электроснабжение в домах с газовыми плитами и тарифом на электроснабжение в домах с электроплитами. При отсутствии установленного тарифа на электроснабжение в домах с газовыми плитами в расчет принимается установленный тариф на электроснабжение в домах с электроплитами;</w:t>
      </w:r>
    </w:p>
    <w:p w:rsidR="00CA1C14" w:rsidRDefault="00CA1C14">
      <w:pPr>
        <w:pStyle w:val="ConsPlusNormal"/>
        <w:jc w:val="both"/>
      </w:pPr>
      <w:r>
        <w:t xml:space="preserve">(в ред. </w:t>
      </w:r>
      <w:hyperlink r:id="rId92">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Т</w:t>
      </w:r>
      <w:r>
        <w:rPr>
          <w:vertAlign w:val="superscript"/>
        </w:rPr>
        <w:t>вод</w:t>
      </w:r>
      <w:r>
        <w:t xml:space="preserve"> - средний тариф на водоснабжение по муниципальным районам (муниципальным округам, городским округам);</w:t>
      </w:r>
    </w:p>
    <w:p w:rsidR="00CA1C14" w:rsidRDefault="00CA1C14">
      <w:pPr>
        <w:pStyle w:val="ConsPlusNormal"/>
        <w:jc w:val="both"/>
      </w:pPr>
      <w:r>
        <w:t xml:space="preserve">(в ред. </w:t>
      </w:r>
      <w:hyperlink r:id="rId93">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Т</w:t>
      </w:r>
      <w:r>
        <w:rPr>
          <w:vertAlign w:val="superscript"/>
        </w:rPr>
        <w:t>тепл</w:t>
      </w:r>
      <w:r>
        <w:t xml:space="preserve"> - средний тариф на отопление по муниципальным районам (муниципальным округам, городским округам);</w:t>
      </w:r>
    </w:p>
    <w:p w:rsidR="00CA1C14" w:rsidRDefault="00CA1C14">
      <w:pPr>
        <w:pStyle w:val="ConsPlusNormal"/>
        <w:jc w:val="both"/>
      </w:pPr>
      <w:r>
        <w:t xml:space="preserve">(в ред. </w:t>
      </w:r>
      <w:hyperlink r:id="rId94">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Т</w:t>
      </w:r>
      <w:r>
        <w:rPr>
          <w:vertAlign w:val="superscript"/>
        </w:rPr>
        <w:t>эл</w:t>
      </w:r>
      <w:r>
        <w:t xml:space="preserve"> - средний тариф на электроснабжение по муниципальным районам (муниципальным округам, городским округам).</w:t>
      </w:r>
    </w:p>
    <w:p w:rsidR="00CA1C14" w:rsidRDefault="00CA1C14">
      <w:pPr>
        <w:pStyle w:val="ConsPlusNormal"/>
        <w:jc w:val="both"/>
      </w:pPr>
      <w:r>
        <w:t xml:space="preserve">(в ред. </w:t>
      </w:r>
      <w:hyperlink r:id="rId95">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 xml:space="preserve">Коэффициент уплаты налога на имущество организаций в областной бюджет по муниципальным </w:t>
      </w:r>
      <w:proofErr w:type="gramStart"/>
      <w:r>
        <w:t xml:space="preserve">учреждениям </w:t>
      </w:r>
      <w:r>
        <w:rPr>
          <w:noProof/>
          <w:position w:val="-11"/>
        </w:rPr>
        <w:drawing>
          <wp:inline distT="0" distB="0" distL="0" distR="0">
            <wp:extent cx="429895" cy="28321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429895" cy="283210"/>
                    </a:xfrm>
                    <a:prstGeom prst="rect">
                      <a:avLst/>
                    </a:prstGeom>
                    <a:noFill/>
                    <a:ln>
                      <a:noFill/>
                    </a:ln>
                  </pic:spPr>
                </pic:pic>
              </a:graphicData>
            </a:graphic>
          </wp:inline>
        </w:drawing>
      </w:r>
      <w:r>
        <w:t xml:space="preserve"> рассчитывается</w:t>
      </w:r>
      <w:proofErr w:type="gramEnd"/>
      <w:r>
        <w:t xml:space="preserve"> по следующей формуле:</w:t>
      </w:r>
    </w:p>
    <w:p w:rsidR="00CA1C14" w:rsidRDefault="00CA1C14">
      <w:pPr>
        <w:pStyle w:val="ConsPlusNormal"/>
        <w:jc w:val="both"/>
      </w:pPr>
    </w:p>
    <w:p w:rsidR="00CA1C14" w:rsidRDefault="00CA1C14">
      <w:pPr>
        <w:pStyle w:val="ConsPlusNormal"/>
        <w:ind w:firstLine="540"/>
        <w:jc w:val="both"/>
      </w:pPr>
      <w:r>
        <w:rPr>
          <w:noProof/>
          <w:position w:val="-11"/>
        </w:rPr>
        <w:drawing>
          <wp:inline distT="0" distB="0" distL="0" distR="0">
            <wp:extent cx="2001520" cy="28321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2001520" cy="283210"/>
                    </a:xfrm>
                    <a:prstGeom prst="rect">
                      <a:avLst/>
                    </a:prstGeom>
                    <a:noFill/>
                    <a:ln>
                      <a:noFill/>
                    </a:ln>
                  </pic:spPr>
                </pic:pic>
              </a:graphicData>
            </a:graphic>
          </wp:inline>
        </w:drawing>
      </w:r>
    </w:p>
    <w:p w:rsidR="00CA1C14" w:rsidRDefault="00CA1C14">
      <w:pPr>
        <w:pStyle w:val="ConsPlusNormal"/>
        <w:jc w:val="both"/>
      </w:pPr>
    </w:p>
    <w:p w:rsidR="00CA1C14" w:rsidRDefault="00CA1C14">
      <w:pPr>
        <w:pStyle w:val="ConsPlusNormal"/>
        <w:ind w:firstLine="540"/>
        <w:jc w:val="both"/>
      </w:pPr>
      <w:r>
        <w:t>где ОС</w:t>
      </w:r>
      <w:r>
        <w:rPr>
          <w:vertAlign w:val="subscript"/>
        </w:rPr>
        <w:t>j</w:t>
      </w:r>
      <w:r>
        <w:t xml:space="preserve"> - остаточная стоимость имущества в j-м муниципальном районе (муниципальном округе, городском округе);</w:t>
      </w:r>
    </w:p>
    <w:p w:rsidR="00CA1C14" w:rsidRDefault="00CA1C14">
      <w:pPr>
        <w:pStyle w:val="ConsPlusNormal"/>
        <w:jc w:val="both"/>
      </w:pPr>
      <w:r>
        <w:t xml:space="preserve">(в ред. </w:t>
      </w:r>
      <w:hyperlink r:id="rId98">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ОС - остаточная стоимость имущества по муниципальным районам (муниципальным округам, городским округам) Мурманской области;</w:t>
      </w:r>
    </w:p>
    <w:p w:rsidR="00CA1C14" w:rsidRDefault="00CA1C14">
      <w:pPr>
        <w:pStyle w:val="ConsPlusNormal"/>
        <w:jc w:val="both"/>
      </w:pPr>
      <w:r>
        <w:t xml:space="preserve">(в ред. </w:t>
      </w:r>
      <w:hyperlink r:id="rId99">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 - численность постоянного населения Мурманской области;</w:t>
      </w:r>
    </w:p>
    <w:p w:rsidR="00CA1C14" w:rsidRDefault="00CA1C14">
      <w:pPr>
        <w:pStyle w:val="ConsPlusNormal"/>
        <w:spacing w:before="220"/>
        <w:ind w:firstLine="540"/>
        <w:jc w:val="both"/>
      </w:pPr>
      <w:r>
        <w:t>Н</w:t>
      </w:r>
      <w:r>
        <w:rPr>
          <w:vertAlign w:val="subscript"/>
        </w:rPr>
        <w:t>j</w:t>
      </w:r>
      <w:r>
        <w:t xml:space="preserve"> - численность постоянного населения j-го муниципального района (муниципального округа, городского округа).</w:t>
      </w:r>
    </w:p>
    <w:p w:rsidR="00CA1C14" w:rsidRDefault="00CA1C14">
      <w:pPr>
        <w:pStyle w:val="ConsPlusNormal"/>
        <w:jc w:val="both"/>
      </w:pPr>
      <w:r>
        <w:t xml:space="preserve">(в ред. </w:t>
      </w:r>
      <w:hyperlink r:id="rId100">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 xml:space="preserve">Коэффициент содержания автомобильных дорог муниципального района (муниципального округа, городского </w:t>
      </w:r>
      <w:proofErr w:type="gramStart"/>
      <w:r>
        <w:t xml:space="preserve">округа) </w:t>
      </w:r>
      <w:r>
        <w:rPr>
          <w:noProof/>
          <w:position w:val="-11"/>
        </w:rPr>
        <w:drawing>
          <wp:inline distT="0" distB="0" distL="0" distR="0">
            <wp:extent cx="377190" cy="28321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377190" cy="283210"/>
                    </a:xfrm>
                    <a:prstGeom prst="rect">
                      <a:avLst/>
                    </a:prstGeom>
                    <a:noFill/>
                    <a:ln>
                      <a:noFill/>
                    </a:ln>
                  </pic:spPr>
                </pic:pic>
              </a:graphicData>
            </a:graphic>
          </wp:inline>
        </w:drawing>
      </w:r>
      <w:r>
        <w:t xml:space="preserve"> рассчитывается</w:t>
      </w:r>
      <w:proofErr w:type="gramEnd"/>
      <w:r>
        <w:t xml:space="preserve"> по следующей формуле:</w:t>
      </w:r>
    </w:p>
    <w:p w:rsidR="00CA1C14" w:rsidRDefault="00CA1C14">
      <w:pPr>
        <w:pStyle w:val="ConsPlusNormal"/>
        <w:jc w:val="both"/>
      </w:pPr>
      <w:r>
        <w:t xml:space="preserve">(в ред. </w:t>
      </w:r>
      <w:hyperlink r:id="rId102">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rPr>
          <w:noProof/>
          <w:position w:val="-12"/>
        </w:rPr>
        <w:drawing>
          <wp:inline distT="0" distB="0" distL="0" distR="0">
            <wp:extent cx="3636010" cy="30416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636010" cy="304165"/>
                    </a:xfrm>
                    <a:prstGeom prst="rect">
                      <a:avLst/>
                    </a:prstGeom>
                    <a:noFill/>
                    <a:ln>
                      <a:noFill/>
                    </a:ln>
                  </pic:spPr>
                </pic:pic>
              </a:graphicData>
            </a:graphic>
          </wp:inline>
        </w:drawing>
      </w:r>
    </w:p>
    <w:p w:rsidR="00CA1C14" w:rsidRDefault="00CA1C14">
      <w:pPr>
        <w:pStyle w:val="ConsPlusNormal"/>
        <w:jc w:val="both"/>
      </w:pPr>
    </w:p>
    <w:p w:rsidR="00CA1C14" w:rsidRDefault="00CA1C14">
      <w:pPr>
        <w:pStyle w:val="ConsPlusNormal"/>
        <w:ind w:firstLine="540"/>
        <w:jc w:val="both"/>
      </w:pPr>
      <w:r>
        <w:rPr>
          <w:noProof/>
          <w:position w:val="-12"/>
        </w:rPr>
        <w:drawing>
          <wp:inline distT="0" distB="0" distL="0" distR="0">
            <wp:extent cx="2598420" cy="30416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2598420" cy="304165"/>
                    </a:xfrm>
                    <a:prstGeom prst="rect">
                      <a:avLst/>
                    </a:prstGeom>
                    <a:noFill/>
                    <a:ln>
                      <a:noFill/>
                    </a:ln>
                  </pic:spPr>
                </pic:pic>
              </a:graphicData>
            </a:graphic>
          </wp:inline>
        </w:drawing>
      </w:r>
    </w:p>
    <w:p w:rsidR="00CA1C14" w:rsidRDefault="00CA1C14">
      <w:pPr>
        <w:pStyle w:val="ConsPlusNormal"/>
        <w:jc w:val="both"/>
      </w:pPr>
    </w:p>
    <w:p w:rsidR="00CA1C14" w:rsidRDefault="00CA1C14">
      <w:pPr>
        <w:pStyle w:val="ConsPlusNormal"/>
        <w:ind w:firstLine="540"/>
        <w:jc w:val="both"/>
      </w:pPr>
      <w:r>
        <w:t>где L</w:t>
      </w:r>
      <w:r>
        <w:rPr>
          <w:vertAlign w:val="subscript"/>
        </w:rPr>
        <w:t>j</w:t>
      </w:r>
      <w:r>
        <w:t xml:space="preserve"> - протяженность автомобильных дорог общего пользования местного значения в j-м муниципальном районе (муниципальном округе, городском округе);</w:t>
      </w:r>
    </w:p>
    <w:p w:rsidR="00CA1C14" w:rsidRDefault="00CA1C14">
      <w:pPr>
        <w:pStyle w:val="ConsPlusNormal"/>
        <w:jc w:val="both"/>
      </w:pPr>
      <w:r>
        <w:t xml:space="preserve">(в ред. </w:t>
      </w:r>
      <w:hyperlink r:id="rId105">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 xml:space="preserve">L - протяженность автомобильных дорог общего пользования местного значения в </w:t>
      </w:r>
      <w:r>
        <w:lastRenderedPageBreak/>
        <w:t>муниципальных районах (муниципальных округах, городских округах) Мурманской области;</w:t>
      </w:r>
    </w:p>
    <w:p w:rsidR="00CA1C14" w:rsidRDefault="00CA1C14">
      <w:pPr>
        <w:pStyle w:val="ConsPlusNormal"/>
        <w:jc w:val="both"/>
      </w:pPr>
      <w:r>
        <w:t xml:space="preserve">(в ред. </w:t>
      </w:r>
      <w:hyperlink r:id="rId106">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 - численность постоянного населения Мурманской области;</w:t>
      </w:r>
    </w:p>
    <w:p w:rsidR="00CA1C14" w:rsidRDefault="00CA1C14">
      <w:pPr>
        <w:pStyle w:val="ConsPlusNormal"/>
        <w:spacing w:before="220"/>
        <w:ind w:firstLine="540"/>
        <w:jc w:val="both"/>
      </w:pPr>
      <w:r>
        <w:t>Н</w:t>
      </w:r>
      <w:r>
        <w:rPr>
          <w:vertAlign w:val="subscript"/>
        </w:rPr>
        <w:t>j</w:t>
      </w:r>
      <w:r>
        <w:t xml:space="preserve"> - численность постоянного населения j-го муниципального района (муниципального округа, городского округа).</w:t>
      </w:r>
    </w:p>
    <w:p w:rsidR="00CA1C14" w:rsidRDefault="00CA1C14">
      <w:pPr>
        <w:pStyle w:val="ConsPlusNormal"/>
        <w:jc w:val="both"/>
      </w:pPr>
      <w:r>
        <w:t xml:space="preserve">(в ред. </w:t>
      </w:r>
      <w:hyperlink r:id="rId107">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Коэффициент дифференциации расходов на содержание муниципального жилищного фонда (К</w:t>
      </w:r>
      <w:r>
        <w:rPr>
          <w:vertAlign w:val="superscript"/>
        </w:rPr>
        <w:t>жф</w:t>
      </w:r>
      <w:r>
        <w:rPr>
          <w:vertAlign w:val="subscript"/>
        </w:rPr>
        <w:t>j</w:t>
      </w:r>
      <w:r>
        <w:t>) рассчитывается по следующей формуле:</w:t>
      </w:r>
    </w:p>
    <w:p w:rsidR="00CA1C14" w:rsidRDefault="00CA1C14">
      <w:pPr>
        <w:pStyle w:val="ConsPlusNormal"/>
        <w:jc w:val="both"/>
      </w:pPr>
      <w:r>
        <w:t xml:space="preserve">(абзац введен </w:t>
      </w:r>
      <w:hyperlink r:id="rId108">
        <w:r>
          <w:rPr>
            <w:color w:val="0000FF"/>
          </w:rPr>
          <w:t>Законом</w:t>
        </w:r>
      </w:hyperlink>
      <w:r>
        <w:t xml:space="preserve"> Мурманской области от 29.10.2021 N 2679-01-ЗМО)</w:t>
      </w:r>
    </w:p>
    <w:p w:rsidR="00CA1C14" w:rsidRDefault="00CA1C14">
      <w:pPr>
        <w:pStyle w:val="ConsPlusNormal"/>
        <w:jc w:val="both"/>
      </w:pPr>
    </w:p>
    <w:p w:rsidR="00CA1C14" w:rsidRDefault="00CA1C14">
      <w:pPr>
        <w:pStyle w:val="ConsPlusNormal"/>
        <w:ind w:firstLine="540"/>
        <w:jc w:val="both"/>
      </w:pPr>
      <w:r>
        <w:t>К</w:t>
      </w:r>
      <w:r>
        <w:rPr>
          <w:vertAlign w:val="superscript"/>
        </w:rPr>
        <w:t>жф</w:t>
      </w:r>
      <w:r>
        <w:rPr>
          <w:vertAlign w:val="subscript"/>
        </w:rPr>
        <w:t>j</w:t>
      </w:r>
      <w:r>
        <w:t xml:space="preserve"> = (Pj / Hj) / (P / H) при (Pj / Hj) / (P / H) </w:t>
      </w:r>
      <w:proofErr w:type="gramStart"/>
      <w:r>
        <w:t>&lt; 1</w:t>
      </w:r>
      <w:proofErr w:type="gramEnd"/>
      <w:r>
        <w:t>,3,</w:t>
      </w:r>
    </w:p>
    <w:p w:rsidR="00CA1C14" w:rsidRDefault="00CA1C14">
      <w:pPr>
        <w:pStyle w:val="ConsPlusNormal"/>
        <w:jc w:val="both"/>
      </w:pPr>
      <w:r>
        <w:t xml:space="preserve">(абзац введен </w:t>
      </w:r>
      <w:hyperlink r:id="rId109">
        <w:r>
          <w:rPr>
            <w:color w:val="0000FF"/>
          </w:rPr>
          <w:t>Законом</w:t>
        </w:r>
      </w:hyperlink>
      <w:r>
        <w:t xml:space="preserve"> Мурманской области от 29.10.2021 N 2679-01-ЗМО)</w:t>
      </w:r>
    </w:p>
    <w:p w:rsidR="00CA1C14" w:rsidRDefault="00CA1C14">
      <w:pPr>
        <w:pStyle w:val="ConsPlusNormal"/>
        <w:spacing w:before="220"/>
        <w:ind w:firstLine="540"/>
        <w:jc w:val="both"/>
      </w:pPr>
      <w:r>
        <w:t>К</w:t>
      </w:r>
      <w:r>
        <w:rPr>
          <w:vertAlign w:val="superscript"/>
        </w:rPr>
        <w:t>жф</w:t>
      </w:r>
      <w:r>
        <w:rPr>
          <w:vertAlign w:val="subscript"/>
        </w:rPr>
        <w:t>j</w:t>
      </w:r>
      <w:r>
        <w:t xml:space="preserve"> = 1,3 при (Pj / Hj) / (P / H</w:t>
      </w:r>
      <w:proofErr w:type="gramStart"/>
      <w:r>
        <w:t>) &gt;</w:t>
      </w:r>
      <w:proofErr w:type="gramEnd"/>
      <w:r>
        <w:t xml:space="preserve"> 1,3,</w:t>
      </w:r>
    </w:p>
    <w:p w:rsidR="00CA1C14" w:rsidRDefault="00CA1C14">
      <w:pPr>
        <w:pStyle w:val="ConsPlusNormal"/>
        <w:jc w:val="both"/>
      </w:pPr>
      <w:r>
        <w:t xml:space="preserve">(абзац введен </w:t>
      </w:r>
      <w:hyperlink r:id="rId110">
        <w:r>
          <w:rPr>
            <w:color w:val="0000FF"/>
          </w:rPr>
          <w:t>Законом</w:t>
        </w:r>
      </w:hyperlink>
      <w:r>
        <w:t xml:space="preserve"> Мурманской области от 29.10.2021 N 2679-01-ЗМО)</w:t>
      </w:r>
    </w:p>
    <w:p w:rsidR="00CA1C14" w:rsidRDefault="00CA1C14">
      <w:pPr>
        <w:pStyle w:val="ConsPlusNormal"/>
        <w:jc w:val="both"/>
      </w:pPr>
    </w:p>
    <w:p w:rsidR="00CA1C14" w:rsidRDefault="00CA1C14">
      <w:pPr>
        <w:pStyle w:val="ConsPlusNormal"/>
        <w:ind w:firstLine="540"/>
        <w:jc w:val="both"/>
      </w:pPr>
      <w:r>
        <w:t>где Pj - площадь муниципального жилищного фонда в j-м муниципальном районе (муниципальном округе, городском округе);</w:t>
      </w:r>
    </w:p>
    <w:p w:rsidR="00CA1C14" w:rsidRDefault="00CA1C14">
      <w:pPr>
        <w:pStyle w:val="ConsPlusNormal"/>
        <w:jc w:val="both"/>
      </w:pPr>
      <w:r>
        <w:t xml:space="preserve">(абзац введен </w:t>
      </w:r>
      <w:hyperlink r:id="rId111">
        <w:r>
          <w:rPr>
            <w:color w:val="0000FF"/>
          </w:rPr>
          <w:t>Законом</w:t>
        </w:r>
      </w:hyperlink>
      <w:r>
        <w:t xml:space="preserve"> Мурманской области от 29.10.2021 N 2679-01-ЗМО)</w:t>
      </w:r>
    </w:p>
    <w:p w:rsidR="00CA1C14" w:rsidRDefault="00CA1C14">
      <w:pPr>
        <w:pStyle w:val="ConsPlusNormal"/>
        <w:spacing w:before="220"/>
        <w:ind w:firstLine="540"/>
        <w:jc w:val="both"/>
      </w:pPr>
      <w:r>
        <w:t>P - площадь муниципального жилищного фонда в муниципальных районах (муниципальных округах, городских округах) Мурманской области;</w:t>
      </w:r>
    </w:p>
    <w:p w:rsidR="00CA1C14" w:rsidRDefault="00CA1C14">
      <w:pPr>
        <w:pStyle w:val="ConsPlusNormal"/>
        <w:jc w:val="both"/>
      </w:pPr>
      <w:r>
        <w:t xml:space="preserve">(абзац введен </w:t>
      </w:r>
      <w:hyperlink r:id="rId112">
        <w:r>
          <w:rPr>
            <w:color w:val="0000FF"/>
          </w:rPr>
          <w:t>Законом</w:t>
        </w:r>
      </w:hyperlink>
      <w:r>
        <w:t xml:space="preserve"> Мурманской области от 29.10.2021 N 2679-01-ЗМО)</w:t>
      </w:r>
    </w:p>
    <w:p w:rsidR="00CA1C14" w:rsidRDefault="00CA1C14">
      <w:pPr>
        <w:pStyle w:val="ConsPlusNormal"/>
        <w:spacing w:before="220"/>
        <w:ind w:firstLine="540"/>
        <w:jc w:val="both"/>
      </w:pPr>
      <w:r>
        <w:t>Hj - численность постоянного населения j-го муниципального района (муниципального округа, городского округа);</w:t>
      </w:r>
    </w:p>
    <w:p w:rsidR="00CA1C14" w:rsidRDefault="00CA1C14">
      <w:pPr>
        <w:pStyle w:val="ConsPlusNormal"/>
        <w:jc w:val="both"/>
      </w:pPr>
      <w:r>
        <w:t xml:space="preserve">(абзац введен </w:t>
      </w:r>
      <w:hyperlink r:id="rId113">
        <w:r>
          <w:rPr>
            <w:color w:val="0000FF"/>
          </w:rPr>
          <w:t>Законом</w:t>
        </w:r>
      </w:hyperlink>
      <w:r>
        <w:t xml:space="preserve"> Мурманской области от 29.10.2021 N 2679-01-ЗМО)</w:t>
      </w:r>
    </w:p>
    <w:p w:rsidR="00CA1C14" w:rsidRDefault="00CA1C14">
      <w:pPr>
        <w:pStyle w:val="ConsPlusNormal"/>
        <w:spacing w:before="220"/>
        <w:ind w:firstLine="540"/>
        <w:jc w:val="both"/>
      </w:pPr>
      <w:r>
        <w:t>H - численность постоянного населения Мурманской области.</w:t>
      </w:r>
    </w:p>
    <w:p w:rsidR="00CA1C14" w:rsidRDefault="00CA1C14">
      <w:pPr>
        <w:pStyle w:val="ConsPlusNormal"/>
        <w:jc w:val="both"/>
      </w:pPr>
      <w:r>
        <w:t xml:space="preserve">(абзац введен </w:t>
      </w:r>
      <w:hyperlink r:id="rId114">
        <w:r>
          <w:rPr>
            <w:color w:val="0000FF"/>
          </w:rPr>
          <w:t>Законом</w:t>
        </w:r>
      </w:hyperlink>
      <w:r>
        <w:t xml:space="preserve"> Мурманской области от 29.10.2021 N 2679-01-ЗМО)</w:t>
      </w:r>
    </w:p>
    <w:p w:rsidR="00CA1C14" w:rsidRDefault="00CA1C14">
      <w:pPr>
        <w:pStyle w:val="ConsPlusNormal"/>
        <w:spacing w:before="220"/>
        <w:ind w:firstLine="540"/>
        <w:jc w:val="both"/>
      </w:pPr>
      <w:r>
        <w:t xml:space="preserve">Коэффициент структуры потребителей муниципальных услуг муниципального района (муниципального округа, городского </w:t>
      </w:r>
      <w:proofErr w:type="gramStart"/>
      <w:r>
        <w:t xml:space="preserve">округа) </w:t>
      </w:r>
      <w:r>
        <w:rPr>
          <w:noProof/>
          <w:position w:val="-11"/>
        </w:rPr>
        <w:drawing>
          <wp:inline distT="0" distB="0" distL="0" distR="0">
            <wp:extent cx="492760" cy="28321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492760" cy="283210"/>
                    </a:xfrm>
                    <a:prstGeom prst="rect">
                      <a:avLst/>
                    </a:prstGeom>
                    <a:noFill/>
                    <a:ln>
                      <a:noFill/>
                    </a:ln>
                  </pic:spPr>
                </pic:pic>
              </a:graphicData>
            </a:graphic>
          </wp:inline>
        </w:drawing>
      </w:r>
      <w:r>
        <w:t xml:space="preserve"> рассчитывается</w:t>
      </w:r>
      <w:proofErr w:type="gramEnd"/>
      <w:r>
        <w:t xml:space="preserve"> по следующей формуле:</w:t>
      </w:r>
    </w:p>
    <w:p w:rsidR="00CA1C14" w:rsidRDefault="00CA1C14">
      <w:pPr>
        <w:pStyle w:val="ConsPlusNormal"/>
        <w:jc w:val="both"/>
      </w:pPr>
      <w:r>
        <w:t xml:space="preserve">(в ред. </w:t>
      </w:r>
      <w:hyperlink r:id="rId116">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rPr>
          <w:noProof/>
          <w:position w:val="-12"/>
        </w:rPr>
        <w:drawing>
          <wp:inline distT="0" distB="0" distL="0" distR="0">
            <wp:extent cx="4788535" cy="30416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4788535" cy="304165"/>
                    </a:xfrm>
                    <a:prstGeom prst="rect">
                      <a:avLst/>
                    </a:prstGeom>
                    <a:noFill/>
                    <a:ln>
                      <a:noFill/>
                    </a:ln>
                  </pic:spPr>
                </pic:pic>
              </a:graphicData>
            </a:graphic>
          </wp:inline>
        </w:drawing>
      </w:r>
    </w:p>
    <w:p w:rsidR="00CA1C14" w:rsidRDefault="00CA1C14">
      <w:pPr>
        <w:pStyle w:val="ConsPlusNormal"/>
        <w:jc w:val="both"/>
      </w:pPr>
    </w:p>
    <w:p w:rsidR="00CA1C14" w:rsidRDefault="00CA1C14">
      <w:pPr>
        <w:pStyle w:val="ConsPlusNormal"/>
        <w:ind w:firstLine="540"/>
        <w:jc w:val="both"/>
      </w:pPr>
      <w:proofErr w:type="gramStart"/>
      <w:r>
        <w:t xml:space="preserve">где </w:t>
      </w:r>
      <w:r>
        <w:rPr>
          <w:noProof/>
          <w:position w:val="-11"/>
        </w:rPr>
        <w:drawing>
          <wp:inline distT="0" distB="0" distL="0" distR="0">
            <wp:extent cx="262255" cy="28321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262255" cy="283210"/>
                    </a:xfrm>
                    <a:prstGeom prst="rect">
                      <a:avLst/>
                    </a:prstGeom>
                    <a:noFill/>
                    <a:ln>
                      <a:noFill/>
                    </a:ln>
                  </pic:spPr>
                </pic:pic>
              </a:graphicData>
            </a:graphic>
          </wp:inline>
        </w:drawing>
      </w:r>
      <w:r>
        <w:t xml:space="preserve"> -</w:t>
      </w:r>
      <w:proofErr w:type="gramEnd"/>
      <w:r>
        <w:t xml:space="preserve"> коэффициент масштаба j-го муниципального района (муниципального округа, городского округа);</w:t>
      </w:r>
    </w:p>
    <w:p w:rsidR="00CA1C14" w:rsidRDefault="00CA1C14">
      <w:pPr>
        <w:pStyle w:val="ConsPlusNormal"/>
        <w:jc w:val="both"/>
      </w:pPr>
      <w:r>
        <w:t xml:space="preserve">(в ред. </w:t>
      </w:r>
      <w:hyperlink r:id="rId119">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rPr>
          <w:noProof/>
          <w:position w:val="-11"/>
        </w:rPr>
        <w:drawing>
          <wp:inline distT="0" distB="0" distL="0" distR="0">
            <wp:extent cx="293370" cy="28321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293370" cy="283210"/>
                    </a:xfrm>
                    <a:prstGeom prst="rect">
                      <a:avLst/>
                    </a:prstGeom>
                    <a:noFill/>
                    <a:ln>
                      <a:noFill/>
                    </a:ln>
                  </pic:spPr>
                </pic:pic>
              </a:graphicData>
            </a:graphic>
          </wp:inline>
        </w:drawing>
      </w:r>
      <w:r>
        <w:t xml:space="preserve"> - коэффициент плотности населения j-го муниципального района (муниципального округа, городского округа);</w:t>
      </w:r>
    </w:p>
    <w:p w:rsidR="00CA1C14" w:rsidRDefault="00CA1C14">
      <w:pPr>
        <w:pStyle w:val="ConsPlusNormal"/>
        <w:jc w:val="both"/>
      </w:pPr>
      <w:r>
        <w:t xml:space="preserve">(в ред. </w:t>
      </w:r>
      <w:hyperlink r:id="rId121">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rPr>
          <w:noProof/>
          <w:position w:val="-11"/>
        </w:rPr>
        <w:drawing>
          <wp:inline distT="0" distB="0" distL="0" distR="0">
            <wp:extent cx="325120" cy="28321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325120" cy="283210"/>
                    </a:xfrm>
                    <a:prstGeom prst="rect">
                      <a:avLst/>
                    </a:prstGeom>
                    <a:noFill/>
                    <a:ln>
                      <a:noFill/>
                    </a:ln>
                  </pic:spPr>
                </pic:pic>
              </a:graphicData>
            </a:graphic>
          </wp:inline>
        </w:drawing>
      </w:r>
      <w:r>
        <w:t xml:space="preserve"> - коэффициент численности детей в возрасте от 7 до 16 лет j-го муниципального района (муниципального округа, городского округа);</w:t>
      </w:r>
    </w:p>
    <w:p w:rsidR="00CA1C14" w:rsidRDefault="00CA1C14">
      <w:pPr>
        <w:pStyle w:val="ConsPlusNormal"/>
        <w:jc w:val="both"/>
      </w:pPr>
      <w:r>
        <w:t xml:space="preserve">(в ред. </w:t>
      </w:r>
      <w:hyperlink r:id="rId123">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rPr>
          <w:noProof/>
          <w:position w:val="-11"/>
        </w:rPr>
        <w:lastRenderedPageBreak/>
        <w:drawing>
          <wp:inline distT="0" distB="0" distL="0" distR="0">
            <wp:extent cx="293370" cy="28321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293370" cy="283210"/>
                    </a:xfrm>
                    <a:prstGeom prst="rect">
                      <a:avLst/>
                    </a:prstGeom>
                    <a:noFill/>
                    <a:ln>
                      <a:noFill/>
                    </a:ln>
                  </pic:spPr>
                </pic:pic>
              </a:graphicData>
            </a:graphic>
          </wp:inline>
        </w:drawing>
      </w:r>
      <w:r>
        <w:t xml:space="preserve"> - коэффициент численности детей в возрасте от 0 до 6 лет j-го муниципального района (муниципального округа, городского округа);</w:t>
      </w:r>
    </w:p>
    <w:p w:rsidR="00CA1C14" w:rsidRDefault="00CA1C14">
      <w:pPr>
        <w:pStyle w:val="ConsPlusNormal"/>
        <w:jc w:val="both"/>
      </w:pPr>
      <w:r>
        <w:t xml:space="preserve">(в ред. </w:t>
      </w:r>
      <w:hyperlink r:id="rId125">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rPr>
          <w:noProof/>
          <w:position w:val="-11"/>
        </w:rPr>
        <w:drawing>
          <wp:inline distT="0" distB="0" distL="0" distR="0">
            <wp:extent cx="335280" cy="28321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335280" cy="283210"/>
                    </a:xfrm>
                    <a:prstGeom prst="rect">
                      <a:avLst/>
                    </a:prstGeom>
                    <a:noFill/>
                    <a:ln>
                      <a:noFill/>
                    </a:ln>
                  </pic:spPr>
                </pic:pic>
              </a:graphicData>
            </a:graphic>
          </wp:inline>
        </w:drawing>
      </w:r>
      <w:r>
        <w:t xml:space="preserve"> - коэффициент возрастной структуры населения j-го муниципального района (муниципального округа, городского округа).</w:t>
      </w:r>
    </w:p>
    <w:p w:rsidR="00CA1C14" w:rsidRDefault="00CA1C14">
      <w:pPr>
        <w:pStyle w:val="ConsPlusNormal"/>
        <w:jc w:val="both"/>
      </w:pPr>
      <w:r>
        <w:t xml:space="preserve">(в ред. </w:t>
      </w:r>
      <w:hyperlink r:id="rId127">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 xml:space="preserve">Коэффициент масштаба муниципального района (муниципального округа, городского </w:t>
      </w:r>
      <w:proofErr w:type="gramStart"/>
      <w:r>
        <w:t xml:space="preserve">округа) </w:t>
      </w:r>
      <w:r>
        <w:rPr>
          <w:noProof/>
          <w:position w:val="-11"/>
        </w:rPr>
        <w:drawing>
          <wp:inline distT="0" distB="0" distL="0" distR="0">
            <wp:extent cx="387985" cy="28321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387985" cy="283210"/>
                    </a:xfrm>
                    <a:prstGeom prst="rect">
                      <a:avLst/>
                    </a:prstGeom>
                    <a:noFill/>
                    <a:ln>
                      <a:noFill/>
                    </a:ln>
                  </pic:spPr>
                </pic:pic>
              </a:graphicData>
            </a:graphic>
          </wp:inline>
        </w:drawing>
      </w:r>
      <w:r>
        <w:t xml:space="preserve"> рассчитывается</w:t>
      </w:r>
      <w:proofErr w:type="gramEnd"/>
      <w:r>
        <w:t xml:space="preserve"> по следующей формуле:</w:t>
      </w:r>
    </w:p>
    <w:p w:rsidR="00CA1C14" w:rsidRDefault="00CA1C14">
      <w:pPr>
        <w:pStyle w:val="ConsPlusNormal"/>
        <w:jc w:val="both"/>
      </w:pPr>
      <w:r>
        <w:t xml:space="preserve">(в ред. </w:t>
      </w:r>
      <w:hyperlink r:id="rId129">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rPr>
          <w:noProof/>
          <w:position w:val="-11"/>
        </w:rPr>
        <w:drawing>
          <wp:inline distT="0" distB="0" distL="0" distR="0">
            <wp:extent cx="1969770" cy="28321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1969770" cy="283210"/>
                    </a:xfrm>
                    <a:prstGeom prst="rect">
                      <a:avLst/>
                    </a:prstGeom>
                    <a:noFill/>
                    <a:ln>
                      <a:noFill/>
                    </a:ln>
                  </pic:spPr>
                </pic:pic>
              </a:graphicData>
            </a:graphic>
          </wp:inline>
        </w:drawing>
      </w:r>
    </w:p>
    <w:p w:rsidR="00CA1C14" w:rsidRDefault="00CA1C14">
      <w:pPr>
        <w:pStyle w:val="ConsPlusNormal"/>
        <w:jc w:val="both"/>
      </w:pPr>
    </w:p>
    <w:p w:rsidR="00CA1C14" w:rsidRDefault="00CA1C14">
      <w:pPr>
        <w:pStyle w:val="ConsPlusNormal"/>
        <w:ind w:firstLine="540"/>
        <w:jc w:val="both"/>
      </w:pPr>
      <w:r>
        <w:t>где Н</w:t>
      </w:r>
      <w:r>
        <w:rPr>
          <w:vertAlign w:val="subscript"/>
        </w:rPr>
        <w:t>j</w:t>
      </w:r>
      <w:r>
        <w:t xml:space="preserve"> - численность постоянного населения j-го муниципального района (муниципального округа, городского округа);</w:t>
      </w:r>
    </w:p>
    <w:p w:rsidR="00CA1C14" w:rsidRDefault="00CA1C14">
      <w:pPr>
        <w:pStyle w:val="ConsPlusNormal"/>
        <w:jc w:val="both"/>
      </w:pPr>
      <w:r>
        <w:t xml:space="preserve">(в ред. </w:t>
      </w:r>
      <w:hyperlink r:id="rId131">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w:t>
      </w:r>
      <w:r>
        <w:rPr>
          <w:vertAlign w:val="superscript"/>
        </w:rPr>
        <w:t>ср</w:t>
      </w:r>
      <w:r>
        <w:t xml:space="preserve"> - средняя численность населения муниципальных районов (муниципальных округов, городских округов) Мурманской области.</w:t>
      </w:r>
    </w:p>
    <w:p w:rsidR="00CA1C14" w:rsidRDefault="00CA1C14">
      <w:pPr>
        <w:pStyle w:val="ConsPlusNormal"/>
        <w:jc w:val="both"/>
      </w:pPr>
      <w:r>
        <w:t xml:space="preserve">(в ред. </w:t>
      </w:r>
      <w:hyperlink r:id="rId132">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 xml:space="preserve">Коэффициент плотности населения муниципального района (муниципального округа, городского </w:t>
      </w:r>
      <w:proofErr w:type="gramStart"/>
      <w:r>
        <w:t xml:space="preserve">округа) </w:t>
      </w:r>
      <w:r>
        <w:rPr>
          <w:noProof/>
          <w:position w:val="-11"/>
        </w:rPr>
        <w:drawing>
          <wp:inline distT="0" distB="0" distL="0" distR="0">
            <wp:extent cx="419100" cy="28321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419100" cy="283210"/>
                    </a:xfrm>
                    <a:prstGeom prst="rect">
                      <a:avLst/>
                    </a:prstGeom>
                    <a:noFill/>
                    <a:ln>
                      <a:noFill/>
                    </a:ln>
                  </pic:spPr>
                </pic:pic>
              </a:graphicData>
            </a:graphic>
          </wp:inline>
        </w:drawing>
      </w:r>
      <w:r>
        <w:t xml:space="preserve"> рассчитывается</w:t>
      </w:r>
      <w:proofErr w:type="gramEnd"/>
      <w:r>
        <w:t xml:space="preserve"> по следующей формуле:</w:t>
      </w:r>
    </w:p>
    <w:p w:rsidR="00CA1C14" w:rsidRDefault="00CA1C14">
      <w:pPr>
        <w:pStyle w:val="ConsPlusNormal"/>
        <w:jc w:val="both"/>
      </w:pPr>
      <w:r>
        <w:t xml:space="preserve">(в ред. </w:t>
      </w:r>
      <w:hyperlink r:id="rId134">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rPr>
          <w:noProof/>
          <w:position w:val="-11"/>
        </w:rPr>
        <w:drawing>
          <wp:inline distT="0" distB="0" distL="0" distR="0">
            <wp:extent cx="2588260" cy="28321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2588260" cy="283210"/>
                    </a:xfrm>
                    <a:prstGeom prst="rect">
                      <a:avLst/>
                    </a:prstGeom>
                    <a:noFill/>
                    <a:ln>
                      <a:noFill/>
                    </a:ln>
                  </pic:spPr>
                </pic:pic>
              </a:graphicData>
            </a:graphic>
          </wp:inline>
        </w:drawing>
      </w:r>
    </w:p>
    <w:p w:rsidR="00CA1C14" w:rsidRDefault="00CA1C14">
      <w:pPr>
        <w:pStyle w:val="ConsPlusNormal"/>
        <w:jc w:val="both"/>
      </w:pPr>
    </w:p>
    <w:p w:rsidR="00CA1C14" w:rsidRDefault="00CA1C14">
      <w:pPr>
        <w:pStyle w:val="ConsPlusNormal"/>
        <w:ind w:firstLine="540"/>
        <w:jc w:val="both"/>
      </w:pPr>
      <w:r>
        <w:rPr>
          <w:noProof/>
          <w:position w:val="-11"/>
        </w:rPr>
        <w:drawing>
          <wp:inline distT="0" distB="0" distL="0" distR="0">
            <wp:extent cx="2001520" cy="28321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2001520" cy="283210"/>
                    </a:xfrm>
                    <a:prstGeom prst="rect">
                      <a:avLst/>
                    </a:prstGeom>
                    <a:noFill/>
                    <a:ln>
                      <a:noFill/>
                    </a:ln>
                  </pic:spPr>
                </pic:pic>
              </a:graphicData>
            </a:graphic>
          </wp:inline>
        </w:drawing>
      </w:r>
    </w:p>
    <w:p w:rsidR="00CA1C14" w:rsidRDefault="00CA1C14">
      <w:pPr>
        <w:pStyle w:val="ConsPlusNormal"/>
        <w:jc w:val="both"/>
      </w:pPr>
    </w:p>
    <w:p w:rsidR="00CA1C14" w:rsidRDefault="00CA1C14">
      <w:pPr>
        <w:pStyle w:val="ConsPlusNormal"/>
        <w:ind w:firstLine="540"/>
        <w:jc w:val="both"/>
      </w:pPr>
      <w:r>
        <w:t>где П</w:t>
      </w:r>
      <w:r>
        <w:rPr>
          <w:vertAlign w:val="subscript"/>
        </w:rPr>
        <w:t>j</w:t>
      </w:r>
      <w:r>
        <w:t xml:space="preserve"> - плотность населения j-го муниципального района (муниципального округа, городского округа);</w:t>
      </w:r>
    </w:p>
    <w:p w:rsidR="00CA1C14" w:rsidRDefault="00CA1C14">
      <w:pPr>
        <w:pStyle w:val="ConsPlusNormal"/>
        <w:jc w:val="both"/>
      </w:pPr>
      <w:r>
        <w:t xml:space="preserve">(в ред. </w:t>
      </w:r>
      <w:hyperlink r:id="rId137">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П</w:t>
      </w:r>
      <w:r>
        <w:rPr>
          <w:vertAlign w:val="superscript"/>
        </w:rPr>
        <w:t>ср</w:t>
      </w:r>
      <w:r>
        <w:t xml:space="preserve"> - средняя плотность населения в Мурманской области.</w:t>
      </w:r>
    </w:p>
    <w:p w:rsidR="00CA1C14" w:rsidRDefault="00CA1C14">
      <w:pPr>
        <w:pStyle w:val="ConsPlusNormal"/>
        <w:spacing w:before="220"/>
        <w:ind w:firstLine="540"/>
        <w:jc w:val="both"/>
      </w:pPr>
      <w:r>
        <w:t xml:space="preserve">Коэффициент численности детей в возрасте от 7 до 16 лет муниципального района (муниципального округа, городского </w:t>
      </w:r>
      <w:proofErr w:type="gramStart"/>
      <w:r>
        <w:t xml:space="preserve">округа) </w:t>
      </w:r>
      <w:r>
        <w:rPr>
          <w:noProof/>
          <w:position w:val="-11"/>
        </w:rPr>
        <w:drawing>
          <wp:inline distT="0" distB="0" distL="0" distR="0">
            <wp:extent cx="450850" cy="28321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450850" cy="283210"/>
                    </a:xfrm>
                    <a:prstGeom prst="rect">
                      <a:avLst/>
                    </a:prstGeom>
                    <a:noFill/>
                    <a:ln>
                      <a:noFill/>
                    </a:ln>
                  </pic:spPr>
                </pic:pic>
              </a:graphicData>
            </a:graphic>
          </wp:inline>
        </w:drawing>
      </w:r>
      <w:r>
        <w:t xml:space="preserve"> рассчитывается</w:t>
      </w:r>
      <w:proofErr w:type="gramEnd"/>
      <w:r>
        <w:t xml:space="preserve"> по следующей формуле:</w:t>
      </w:r>
    </w:p>
    <w:p w:rsidR="00CA1C14" w:rsidRDefault="00CA1C14">
      <w:pPr>
        <w:pStyle w:val="ConsPlusNormal"/>
        <w:jc w:val="both"/>
      </w:pPr>
      <w:r>
        <w:t xml:space="preserve">(в ред. </w:t>
      </w:r>
      <w:hyperlink r:id="rId139">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rPr>
          <w:noProof/>
          <w:position w:val="-12"/>
        </w:rPr>
        <w:drawing>
          <wp:inline distT="0" distB="0" distL="0" distR="0">
            <wp:extent cx="2085340" cy="30416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2085340" cy="304165"/>
                    </a:xfrm>
                    <a:prstGeom prst="rect">
                      <a:avLst/>
                    </a:prstGeom>
                    <a:noFill/>
                    <a:ln>
                      <a:noFill/>
                    </a:ln>
                  </pic:spPr>
                </pic:pic>
              </a:graphicData>
            </a:graphic>
          </wp:inline>
        </w:drawing>
      </w:r>
    </w:p>
    <w:p w:rsidR="00CA1C14" w:rsidRDefault="00CA1C14">
      <w:pPr>
        <w:pStyle w:val="ConsPlusNormal"/>
        <w:jc w:val="both"/>
      </w:pPr>
    </w:p>
    <w:p w:rsidR="00CA1C14" w:rsidRDefault="00CA1C14">
      <w:pPr>
        <w:pStyle w:val="ConsPlusNormal"/>
        <w:ind w:firstLine="540"/>
        <w:jc w:val="both"/>
      </w:pPr>
      <w:proofErr w:type="gramStart"/>
      <w:r>
        <w:t xml:space="preserve">где </w:t>
      </w:r>
      <w:r>
        <w:rPr>
          <w:noProof/>
          <w:position w:val="-11"/>
        </w:rPr>
        <w:drawing>
          <wp:inline distT="0" distB="0" distL="0" distR="0">
            <wp:extent cx="335280" cy="28321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335280" cy="283210"/>
                    </a:xfrm>
                    <a:prstGeom prst="rect">
                      <a:avLst/>
                    </a:prstGeom>
                    <a:noFill/>
                    <a:ln>
                      <a:noFill/>
                    </a:ln>
                  </pic:spPr>
                </pic:pic>
              </a:graphicData>
            </a:graphic>
          </wp:inline>
        </w:drawing>
      </w:r>
      <w:r>
        <w:t xml:space="preserve"> -</w:t>
      </w:r>
      <w:proofErr w:type="gramEnd"/>
      <w:r>
        <w:t xml:space="preserve"> численность детей в возрасте от 7 до 16 лет j-го муниципального района (муниципального округа, городского округа);</w:t>
      </w:r>
    </w:p>
    <w:p w:rsidR="00CA1C14" w:rsidRDefault="00CA1C14">
      <w:pPr>
        <w:pStyle w:val="ConsPlusNormal"/>
        <w:jc w:val="both"/>
      </w:pPr>
      <w:r>
        <w:t xml:space="preserve">(в ред. </w:t>
      </w:r>
      <w:hyperlink r:id="rId142">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w:t>
      </w:r>
      <w:r>
        <w:rPr>
          <w:vertAlign w:val="subscript"/>
        </w:rPr>
        <w:t>j</w:t>
      </w:r>
      <w:r>
        <w:t xml:space="preserve"> - численность постоянного населения j-го муниципального района (муниципального округа, городского округа);</w:t>
      </w:r>
    </w:p>
    <w:p w:rsidR="00CA1C14" w:rsidRDefault="00CA1C14">
      <w:pPr>
        <w:pStyle w:val="ConsPlusNormal"/>
        <w:jc w:val="both"/>
      </w:pPr>
      <w:r>
        <w:lastRenderedPageBreak/>
        <w:t xml:space="preserve">(в ред. </w:t>
      </w:r>
      <w:hyperlink r:id="rId143">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w:t>
      </w:r>
      <w:r>
        <w:rPr>
          <w:vertAlign w:val="superscript"/>
        </w:rPr>
        <w:t>шк</w:t>
      </w:r>
      <w:r>
        <w:t xml:space="preserve"> - численность детей в возрасте от 7 до 16 лет j-го муниципального района (муниципального округа, городского округа);</w:t>
      </w:r>
    </w:p>
    <w:p w:rsidR="00CA1C14" w:rsidRDefault="00CA1C14">
      <w:pPr>
        <w:pStyle w:val="ConsPlusNormal"/>
        <w:jc w:val="both"/>
      </w:pPr>
      <w:r>
        <w:t xml:space="preserve">(в ред. </w:t>
      </w:r>
      <w:hyperlink r:id="rId144">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 - численность постоянного населения Мурманской области.</w:t>
      </w:r>
    </w:p>
    <w:p w:rsidR="00CA1C14" w:rsidRDefault="00CA1C14">
      <w:pPr>
        <w:pStyle w:val="ConsPlusNormal"/>
        <w:spacing w:before="220"/>
        <w:ind w:firstLine="540"/>
        <w:jc w:val="both"/>
      </w:pPr>
      <w:r>
        <w:t xml:space="preserve">Коэффициент численности детей в возрасте от 0 до 6 лет муниципального района (муниципального округа, городского </w:t>
      </w:r>
      <w:proofErr w:type="gramStart"/>
      <w:r>
        <w:t xml:space="preserve">округа) </w:t>
      </w:r>
      <w:r>
        <w:rPr>
          <w:noProof/>
          <w:position w:val="-11"/>
        </w:rPr>
        <w:drawing>
          <wp:inline distT="0" distB="0" distL="0" distR="0">
            <wp:extent cx="419100" cy="28321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419100" cy="283210"/>
                    </a:xfrm>
                    <a:prstGeom prst="rect">
                      <a:avLst/>
                    </a:prstGeom>
                    <a:noFill/>
                    <a:ln>
                      <a:noFill/>
                    </a:ln>
                  </pic:spPr>
                </pic:pic>
              </a:graphicData>
            </a:graphic>
          </wp:inline>
        </w:drawing>
      </w:r>
      <w:r>
        <w:t xml:space="preserve"> рассчитывается</w:t>
      </w:r>
      <w:proofErr w:type="gramEnd"/>
      <w:r>
        <w:t xml:space="preserve"> по следующей формуле:</w:t>
      </w:r>
    </w:p>
    <w:p w:rsidR="00CA1C14" w:rsidRDefault="00CA1C14">
      <w:pPr>
        <w:pStyle w:val="ConsPlusNormal"/>
        <w:jc w:val="both"/>
      </w:pPr>
      <w:r>
        <w:t xml:space="preserve">(в ред. </w:t>
      </w:r>
      <w:hyperlink r:id="rId146">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rPr>
          <w:noProof/>
          <w:position w:val="-12"/>
        </w:rPr>
        <w:drawing>
          <wp:inline distT="0" distB="0" distL="0" distR="0">
            <wp:extent cx="2001520" cy="30416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2001520" cy="304165"/>
                    </a:xfrm>
                    <a:prstGeom prst="rect">
                      <a:avLst/>
                    </a:prstGeom>
                    <a:noFill/>
                    <a:ln>
                      <a:noFill/>
                    </a:ln>
                  </pic:spPr>
                </pic:pic>
              </a:graphicData>
            </a:graphic>
          </wp:inline>
        </w:drawing>
      </w:r>
    </w:p>
    <w:p w:rsidR="00CA1C14" w:rsidRDefault="00CA1C14">
      <w:pPr>
        <w:pStyle w:val="ConsPlusNormal"/>
        <w:jc w:val="both"/>
      </w:pPr>
    </w:p>
    <w:p w:rsidR="00CA1C14" w:rsidRDefault="00CA1C14">
      <w:pPr>
        <w:pStyle w:val="ConsPlusNormal"/>
        <w:ind w:firstLine="540"/>
        <w:jc w:val="both"/>
      </w:pPr>
      <w:proofErr w:type="gramStart"/>
      <w:r>
        <w:t xml:space="preserve">где </w:t>
      </w:r>
      <w:r>
        <w:rPr>
          <w:noProof/>
          <w:position w:val="-11"/>
        </w:rPr>
        <w:drawing>
          <wp:inline distT="0" distB="0" distL="0" distR="0">
            <wp:extent cx="304165" cy="28321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304165" cy="283210"/>
                    </a:xfrm>
                    <a:prstGeom prst="rect">
                      <a:avLst/>
                    </a:prstGeom>
                    <a:noFill/>
                    <a:ln>
                      <a:noFill/>
                    </a:ln>
                  </pic:spPr>
                </pic:pic>
              </a:graphicData>
            </a:graphic>
          </wp:inline>
        </w:drawing>
      </w:r>
      <w:r>
        <w:t xml:space="preserve"> -</w:t>
      </w:r>
      <w:proofErr w:type="gramEnd"/>
      <w:r>
        <w:t xml:space="preserve"> численность детей в возрасте от 0 до 6 лет j-го муниципального района (муниципального округа, городского округа);</w:t>
      </w:r>
    </w:p>
    <w:p w:rsidR="00CA1C14" w:rsidRDefault="00CA1C14">
      <w:pPr>
        <w:pStyle w:val="ConsPlusNormal"/>
        <w:jc w:val="both"/>
      </w:pPr>
      <w:r>
        <w:t xml:space="preserve">(в ред. </w:t>
      </w:r>
      <w:hyperlink r:id="rId149">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w:t>
      </w:r>
      <w:r>
        <w:rPr>
          <w:vertAlign w:val="subscript"/>
        </w:rPr>
        <w:t>j</w:t>
      </w:r>
      <w:r>
        <w:t xml:space="preserve"> - численность постоянного населения j-го муниципального района (муниципального округа, городского округа);</w:t>
      </w:r>
    </w:p>
    <w:p w:rsidR="00CA1C14" w:rsidRDefault="00CA1C14">
      <w:pPr>
        <w:pStyle w:val="ConsPlusNormal"/>
        <w:jc w:val="both"/>
      </w:pPr>
      <w:r>
        <w:t xml:space="preserve">(в ред. </w:t>
      </w:r>
      <w:hyperlink r:id="rId150">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w:t>
      </w:r>
      <w:r>
        <w:rPr>
          <w:vertAlign w:val="superscript"/>
        </w:rPr>
        <w:t>дс</w:t>
      </w:r>
      <w:r>
        <w:t xml:space="preserve"> - численность детей в возрасте от 0 до 6 лет j-го муниципального района (муниципального округа, городского округа);</w:t>
      </w:r>
    </w:p>
    <w:p w:rsidR="00CA1C14" w:rsidRDefault="00CA1C14">
      <w:pPr>
        <w:pStyle w:val="ConsPlusNormal"/>
        <w:jc w:val="both"/>
      </w:pPr>
      <w:r>
        <w:t xml:space="preserve">(в ред. </w:t>
      </w:r>
      <w:hyperlink r:id="rId151">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 - численность постоянного населения Мурманской области.</w:t>
      </w:r>
    </w:p>
    <w:p w:rsidR="00CA1C14" w:rsidRDefault="00CA1C14">
      <w:pPr>
        <w:pStyle w:val="ConsPlusNormal"/>
        <w:spacing w:before="220"/>
        <w:ind w:firstLine="540"/>
        <w:jc w:val="both"/>
      </w:pPr>
      <w:r>
        <w:t xml:space="preserve">Коэффициент возрастной структуры населения муниципального района (муниципального округа, городского </w:t>
      </w:r>
      <w:proofErr w:type="gramStart"/>
      <w:r>
        <w:t xml:space="preserve">округа) </w:t>
      </w:r>
      <w:r>
        <w:rPr>
          <w:noProof/>
          <w:position w:val="-11"/>
        </w:rPr>
        <w:drawing>
          <wp:inline distT="0" distB="0" distL="0" distR="0">
            <wp:extent cx="461010" cy="28321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461010" cy="283210"/>
                    </a:xfrm>
                    <a:prstGeom prst="rect">
                      <a:avLst/>
                    </a:prstGeom>
                    <a:noFill/>
                    <a:ln>
                      <a:noFill/>
                    </a:ln>
                  </pic:spPr>
                </pic:pic>
              </a:graphicData>
            </a:graphic>
          </wp:inline>
        </w:drawing>
      </w:r>
      <w:r>
        <w:t xml:space="preserve"> рассчитывается</w:t>
      </w:r>
      <w:proofErr w:type="gramEnd"/>
      <w:r>
        <w:t xml:space="preserve"> по следующей формуле:</w:t>
      </w:r>
    </w:p>
    <w:p w:rsidR="00CA1C14" w:rsidRDefault="00CA1C14">
      <w:pPr>
        <w:pStyle w:val="ConsPlusNormal"/>
        <w:jc w:val="both"/>
      </w:pPr>
      <w:r>
        <w:t xml:space="preserve">(в ред. </w:t>
      </w:r>
      <w:hyperlink r:id="rId153">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ind w:firstLine="540"/>
        <w:jc w:val="both"/>
      </w:pPr>
      <w:r>
        <w:rPr>
          <w:noProof/>
          <w:position w:val="-15"/>
        </w:rPr>
        <w:drawing>
          <wp:inline distT="0" distB="0" distL="0" distR="0">
            <wp:extent cx="3468370" cy="33528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3468370" cy="335280"/>
                    </a:xfrm>
                    <a:prstGeom prst="rect">
                      <a:avLst/>
                    </a:prstGeom>
                    <a:noFill/>
                    <a:ln>
                      <a:noFill/>
                    </a:ln>
                  </pic:spPr>
                </pic:pic>
              </a:graphicData>
            </a:graphic>
          </wp:inline>
        </w:drawing>
      </w:r>
    </w:p>
    <w:p w:rsidR="00CA1C14" w:rsidRDefault="00CA1C14">
      <w:pPr>
        <w:pStyle w:val="ConsPlusNormal"/>
        <w:jc w:val="both"/>
      </w:pPr>
    </w:p>
    <w:p w:rsidR="00CA1C14" w:rsidRDefault="00CA1C14">
      <w:pPr>
        <w:pStyle w:val="ConsPlusNormal"/>
        <w:ind w:firstLine="540"/>
        <w:jc w:val="both"/>
      </w:pPr>
      <w:proofErr w:type="gramStart"/>
      <w:r>
        <w:t xml:space="preserve">где </w:t>
      </w:r>
      <w:r>
        <w:rPr>
          <w:noProof/>
          <w:position w:val="-11"/>
        </w:rPr>
        <w:drawing>
          <wp:inline distT="0" distB="0" distL="0" distR="0">
            <wp:extent cx="251460" cy="28321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251460" cy="283210"/>
                    </a:xfrm>
                    <a:prstGeom prst="rect">
                      <a:avLst/>
                    </a:prstGeom>
                    <a:noFill/>
                    <a:ln>
                      <a:noFill/>
                    </a:ln>
                  </pic:spPr>
                </pic:pic>
              </a:graphicData>
            </a:graphic>
          </wp:inline>
        </w:drawing>
      </w:r>
      <w:r>
        <w:t xml:space="preserve"> -</w:t>
      </w:r>
      <w:proofErr w:type="gramEnd"/>
      <w:r>
        <w:t xml:space="preserve"> численность постоянного населения j-го муниципального района (муниципального округа, городского округа) в возрасте до 16 лет (включительно);</w:t>
      </w:r>
    </w:p>
    <w:p w:rsidR="00CA1C14" w:rsidRDefault="00CA1C14">
      <w:pPr>
        <w:pStyle w:val="ConsPlusNormal"/>
        <w:jc w:val="both"/>
      </w:pPr>
      <w:r>
        <w:t xml:space="preserve">(в ред. </w:t>
      </w:r>
      <w:hyperlink r:id="rId156">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rPr>
          <w:noProof/>
          <w:position w:val="-11"/>
        </w:rPr>
        <w:drawing>
          <wp:inline distT="0" distB="0" distL="0" distR="0">
            <wp:extent cx="325120" cy="28321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325120" cy="283210"/>
                    </a:xfrm>
                    <a:prstGeom prst="rect">
                      <a:avLst/>
                    </a:prstGeom>
                    <a:noFill/>
                    <a:ln>
                      <a:noFill/>
                    </a:ln>
                  </pic:spPr>
                </pic:pic>
              </a:graphicData>
            </a:graphic>
          </wp:inline>
        </w:drawing>
      </w:r>
      <w:r>
        <w:t xml:space="preserve"> - численность постоянного населения j-го муниципального района (муниципального округа, городского округа) старше трудоспособного возраста;</w:t>
      </w:r>
    </w:p>
    <w:p w:rsidR="00CA1C14" w:rsidRDefault="00CA1C14">
      <w:pPr>
        <w:pStyle w:val="ConsPlusNormal"/>
        <w:jc w:val="both"/>
      </w:pPr>
      <w:r>
        <w:t xml:space="preserve">(в ред. </w:t>
      </w:r>
      <w:hyperlink r:id="rId158">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w:t>
      </w:r>
      <w:r>
        <w:rPr>
          <w:vertAlign w:val="subscript"/>
        </w:rPr>
        <w:t>j</w:t>
      </w:r>
      <w:r>
        <w:t xml:space="preserve"> - численность постоянного населения j-го муниципального района (муниципального округа, городского округа);</w:t>
      </w:r>
    </w:p>
    <w:p w:rsidR="00CA1C14" w:rsidRDefault="00CA1C14">
      <w:pPr>
        <w:pStyle w:val="ConsPlusNormal"/>
        <w:jc w:val="both"/>
      </w:pPr>
      <w:r>
        <w:t xml:space="preserve">(в ред. </w:t>
      </w:r>
      <w:hyperlink r:id="rId159">
        <w:r>
          <w:rPr>
            <w:color w:val="0000FF"/>
          </w:rPr>
          <w:t>Закона</w:t>
        </w:r>
      </w:hyperlink>
      <w:r>
        <w:t xml:space="preserve"> Мурманской области от 04.12.2020 N 2568-01-ЗМО)</w:t>
      </w:r>
    </w:p>
    <w:p w:rsidR="00CA1C14" w:rsidRDefault="00CA1C14">
      <w:pPr>
        <w:pStyle w:val="ConsPlusNormal"/>
        <w:spacing w:before="220"/>
        <w:ind w:firstLine="540"/>
        <w:jc w:val="both"/>
      </w:pPr>
      <w:r>
        <w:t>Н</w:t>
      </w:r>
      <w:r>
        <w:rPr>
          <w:vertAlign w:val="superscript"/>
        </w:rPr>
        <w:t>д</w:t>
      </w:r>
      <w:r>
        <w:t xml:space="preserve"> - численность постоянного населения Мурманской области в возрасте до 16 лет (включительно);</w:t>
      </w:r>
    </w:p>
    <w:p w:rsidR="00CA1C14" w:rsidRDefault="00CA1C14">
      <w:pPr>
        <w:pStyle w:val="ConsPlusNormal"/>
        <w:spacing w:before="220"/>
        <w:ind w:firstLine="540"/>
        <w:jc w:val="both"/>
      </w:pPr>
      <w:r>
        <w:t>Н</w:t>
      </w:r>
      <w:r>
        <w:rPr>
          <w:vertAlign w:val="superscript"/>
        </w:rPr>
        <w:t>ст</w:t>
      </w:r>
      <w:r>
        <w:t xml:space="preserve"> - численность постоянного населения Мурманской области старше трудоспособного возраста;</w:t>
      </w:r>
    </w:p>
    <w:p w:rsidR="00CA1C14" w:rsidRDefault="00CA1C14">
      <w:pPr>
        <w:pStyle w:val="ConsPlusNormal"/>
        <w:spacing w:before="220"/>
        <w:ind w:firstLine="540"/>
        <w:jc w:val="both"/>
      </w:pPr>
      <w:r>
        <w:lastRenderedPageBreak/>
        <w:t>Н - численность постоянного населения Мурманской области.</w:t>
      </w:r>
    </w:p>
    <w:p w:rsidR="00CA1C14" w:rsidRDefault="00CA1C14">
      <w:pPr>
        <w:pStyle w:val="ConsPlusNormal"/>
        <w:spacing w:before="220"/>
        <w:ind w:firstLine="540"/>
        <w:jc w:val="both"/>
      </w:pPr>
      <w:r>
        <w:t>Рассчитанные оценки индекса бюджетных расходов используются только для расчета бюджетной обеспеченности муниципальных районов (муниципальных округов, городских округов) в целях межбюджетного регулирования и не являются планируемыми или рекомендуемыми показателями, определяющими расходы бюджетов муниципальных районов (муниципальных округов, городских округов).</w:t>
      </w:r>
    </w:p>
    <w:p w:rsidR="00CA1C14" w:rsidRDefault="00CA1C14">
      <w:pPr>
        <w:pStyle w:val="ConsPlusNormal"/>
        <w:jc w:val="both"/>
      </w:pPr>
      <w:r>
        <w:t xml:space="preserve">(в ред. </w:t>
      </w:r>
      <w:hyperlink r:id="rId160">
        <w:r>
          <w:rPr>
            <w:color w:val="0000FF"/>
          </w:rPr>
          <w:t>Закона</w:t>
        </w:r>
      </w:hyperlink>
      <w:r>
        <w:t xml:space="preserve"> Мурманской области от 04.12.2020 N 2568-01-ЗМО)</w:t>
      </w:r>
    </w:p>
    <w:p w:rsidR="00CA1C14" w:rsidRDefault="00CA1C14">
      <w:pPr>
        <w:pStyle w:val="ConsPlusNormal"/>
        <w:jc w:val="both"/>
      </w:pPr>
    </w:p>
    <w:p w:rsidR="00CA1C14" w:rsidRDefault="00CA1C14">
      <w:pPr>
        <w:pStyle w:val="ConsPlusNormal"/>
        <w:jc w:val="both"/>
      </w:pPr>
    </w:p>
    <w:p w:rsidR="00CA1C14" w:rsidRDefault="00CA1C14">
      <w:pPr>
        <w:pStyle w:val="ConsPlusNormal"/>
      </w:pPr>
      <w:hyperlink r:id="rId161">
        <w:r>
          <w:rPr>
            <w:i/>
            <w:color w:val="0000FF"/>
          </w:rPr>
          <w:br/>
          <w:t>Закон Мурманской области от 10.12.2007 N 916-01-ЗМО (ред. от 06.03.2023) "О межбюджетных отношениях в Мурманской области" (принят Мурманской областной Думой 29.11.2007) (вместе с "Методикой расчета объема субвенции бюджетам муниципальных районов на осуществление органами местного самоуправления муниципальных районов полномочий органов государственной власти Мурманской области по расчету и предоставлению дотаций на выравнивание бюджетной обеспеченности поселений", "Порядком и методикой распределения дотаций на выравнивание бюджетной обеспеченности муниципальных районов (муниципальных округов, городских округов), а также порядком определения критерия выравнивания расчетной бюджетной обеспеченности муниципальных районов (муниципальных округов, городских округов)", "Порядком определения общего объема и распределения между муниципальными образованиями дотаций на выравнивание бюджетной обеспеченности поселений из бюджета муниципального района", "Методикой расчета субсидий из бюджетов поселений, перечисляемых в областной бюджет", "Методикой расчета субсидий из бюджетов муниципальных районов (муниципальных округов, городских округов) в областной бюджет", "Методикой расчета дифференцированных нормативов отчислений в местные бюджеты от акцизов на нефтепродукты") {КонсультантПлюс}</w:t>
        </w:r>
      </w:hyperlink>
      <w:r>
        <w:br/>
      </w:r>
    </w:p>
    <w:p w:rsidR="008C3D7A" w:rsidRDefault="008C3D7A">
      <w:bookmarkStart w:id="0" w:name="_GoBack"/>
      <w:bookmarkEnd w:id="0"/>
    </w:p>
    <w:sectPr w:rsidR="008C3D7A" w:rsidSect="001E2B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C14"/>
    <w:rsid w:val="008C3D7A"/>
    <w:rsid w:val="00CA1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413C0D-C86A-4BF9-80EF-04FB7F825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1C1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A1C1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A1C1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A1C1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A1C1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A1C1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A1C1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A1C1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04D81E5AD8BE06E51B88624CA86E217EC5C52821C99BB4712FEB0CCD776A291F1975C1BAD4774DDE096F75B4E172038DCE0E08EB4CC3CZ2J" TargetMode="External"/><Relationship Id="rId117" Type="http://schemas.openxmlformats.org/officeDocument/2006/relationships/image" Target="media/image19.wmf"/><Relationship Id="rId21" Type="http://schemas.openxmlformats.org/officeDocument/2006/relationships/hyperlink" Target="consultantplus://offline/ref=904D81E5AD8BE06E51B89829DCEABC12EF52088D189BB0184EABB69B8826A4C4B1D75A4EED0778D7B4C7B00E401C737799B4F38CB3D0C0F3AC8089C835ZDJ" TargetMode="External"/><Relationship Id="rId42" Type="http://schemas.openxmlformats.org/officeDocument/2006/relationships/hyperlink" Target="consultantplus://offline/ref=904D81E5AD8BE06E51B89829DCEABC12EF52088D189BB0184EABB69B8826A4C4B1D75A4EED0778D7B4C7B00E401C737799B4F38CB3D0C0F3AC8089C835ZDJ" TargetMode="External"/><Relationship Id="rId47" Type="http://schemas.openxmlformats.org/officeDocument/2006/relationships/hyperlink" Target="consultantplus://offline/ref=904D81E5AD8BE06E51B89829DCEABC12EF52088D1D9DB6134DA1EB91807FA8C6B6D80559EA4E74D6B4C7BA0B4843766288ECFE8BAACFC0ECB0828B3CZ9J" TargetMode="External"/><Relationship Id="rId63" Type="http://schemas.openxmlformats.org/officeDocument/2006/relationships/hyperlink" Target="consultantplus://offline/ref=904D81E5AD8BE06E51B89829DCEABC12EF52088D1D9DB6134DA1EB91807FA8C6B6D80559EA4E74D6B4C6B30E4843766288ECFE8BAACFC0ECB0828B3CZ9J" TargetMode="External"/><Relationship Id="rId68" Type="http://schemas.openxmlformats.org/officeDocument/2006/relationships/image" Target="media/image1.wmf"/><Relationship Id="rId84" Type="http://schemas.openxmlformats.org/officeDocument/2006/relationships/image" Target="media/image8.wmf"/><Relationship Id="rId89" Type="http://schemas.openxmlformats.org/officeDocument/2006/relationships/image" Target="media/image11.wmf"/><Relationship Id="rId112" Type="http://schemas.openxmlformats.org/officeDocument/2006/relationships/hyperlink" Target="consultantplus://offline/ref=904D81E5AD8BE06E51B89829DCEABC12EF52088D189BB0174DA8B69B8826A4C4B1D75A4EED0778D7B4C7B30B4A1C737799B4F38CB3D0C0F3AC8089C835ZDJ" TargetMode="External"/><Relationship Id="rId133" Type="http://schemas.openxmlformats.org/officeDocument/2006/relationships/image" Target="media/image27.wmf"/><Relationship Id="rId138" Type="http://schemas.openxmlformats.org/officeDocument/2006/relationships/image" Target="media/image30.wmf"/><Relationship Id="rId154" Type="http://schemas.openxmlformats.org/officeDocument/2006/relationships/image" Target="media/image37.wmf"/><Relationship Id="rId159" Type="http://schemas.openxmlformats.org/officeDocument/2006/relationships/hyperlink" Target="consultantplus://offline/ref=904D81E5AD8BE06E51B89829DCEABC12EF52088D189BB0184EABB69B8826A4C4B1D75A4EED0778D7B4C7B00E401C737799B4F38CB3D0C0F3AC8089C835ZDJ" TargetMode="External"/><Relationship Id="rId16" Type="http://schemas.openxmlformats.org/officeDocument/2006/relationships/hyperlink" Target="consultantplus://offline/ref=904D81E5AD8BE06E51B89829DCEABC12EF52088D189BB0184EABB69B8826A4C4B1D75A4EED0778D7B4C7B00E401C737799B4F38CB3D0C0F3AC8089C835ZDJ" TargetMode="External"/><Relationship Id="rId107" Type="http://schemas.openxmlformats.org/officeDocument/2006/relationships/hyperlink" Target="consultantplus://offline/ref=904D81E5AD8BE06E51B89829DCEABC12EF52088D189BB0184EABB69B8826A4C4B1D75A4EED0778D7B4C7B00E401C737799B4F38CB3D0C0F3AC8089C835ZDJ" TargetMode="External"/><Relationship Id="rId11" Type="http://schemas.openxmlformats.org/officeDocument/2006/relationships/hyperlink" Target="consultantplus://offline/ref=904D81E5AD8BE06E51B89829DCEABC12EF52088D189BB0174DA8B69B8826A4C4B1D75A4EED0778D7B4C7B30D4A1C737799B4F38CB3D0C0F3AC8089C835ZDJ" TargetMode="External"/><Relationship Id="rId32" Type="http://schemas.openxmlformats.org/officeDocument/2006/relationships/hyperlink" Target="consultantplus://offline/ref=904D81E5AD8BE06E51B89829DCEABC12EF52088D189BB0184EABB69B8826A4C4B1D75A4EED0778D7B4C7B00E401C737799B4F38CB3D0C0F3AC8089C835ZDJ" TargetMode="External"/><Relationship Id="rId37" Type="http://schemas.openxmlformats.org/officeDocument/2006/relationships/hyperlink" Target="consultantplus://offline/ref=904D81E5AD8BE06E51B89829DCEABC12EF52088D189BB0184EABB69B8826A4C4B1D75A4EED0778D7B4C7B00E401C737799B4F38CB3D0C0F3AC8089C835ZDJ" TargetMode="External"/><Relationship Id="rId53" Type="http://schemas.openxmlformats.org/officeDocument/2006/relationships/hyperlink" Target="consultantplus://offline/ref=904D81E5AD8BE06E51B89829DCEABC12EF52088D189BB0184EABB69B8826A4C4B1D75A4EED0778D7B4C7B00E401C737799B4F38CB3D0C0F3AC8089C835ZDJ" TargetMode="External"/><Relationship Id="rId58" Type="http://schemas.openxmlformats.org/officeDocument/2006/relationships/hyperlink" Target="consultantplus://offline/ref=904D81E5AD8BE06E51B89829DCEABC12EF52088D189BB0184EABB69B8826A4C4B1D75A4EED0778D7B4C7B00E401C737799B4F38CB3D0C0F3AC8089C835ZDJ" TargetMode="External"/><Relationship Id="rId74" Type="http://schemas.openxmlformats.org/officeDocument/2006/relationships/image" Target="media/image4.wmf"/><Relationship Id="rId79" Type="http://schemas.openxmlformats.org/officeDocument/2006/relationships/image" Target="media/image6.wmf"/><Relationship Id="rId102" Type="http://schemas.openxmlformats.org/officeDocument/2006/relationships/hyperlink" Target="consultantplus://offline/ref=904D81E5AD8BE06E51B89829DCEABC12EF52088D189BB0184EABB69B8826A4C4B1D75A4EED0778D7B4C7B00E401C737799B4F38CB3D0C0F3AC8089C835ZDJ" TargetMode="External"/><Relationship Id="rId123" Type="http://schemas.openxmlformats.org/officeDocument/2006/relationships/hyperlink" Target="consultantplus://offline/ref=904D81E5AD8BE06E51B89829DCEABC12EF52088D189BB0184EABB69B8826A4C4B1D75A4EED0778D7B4C7B00E401C737799B4F38CB3D0C0F3AC8089C835ZDJ" TargetMode="External"/><Relationship Id="rId128" Type="http://schemas.openxmlformats.org/officeDocument/2006/relationships/image" Target="media/image25.wmf"/><Relationship Id="rId144" Type="http://schemas.openxmlformats.org/officeDocument/2006/relationships/hyperlink" Target="consultantplus://offline/ref=904D81E5AD8BE06E51B89829DCEABC12EF52088D189BB0184EABB69B8826A4C4B1D75A4EED0778D7B4C7B00E401C737799B4F38CB3D0C0F3AC8089C835ZDJ" TargetMode="External"/><Relationship Id="rId149" Type="http://schemas.openxmlformats.org/officeDocument/2006/relationships/hyperlink" Target="consultantplus://offline/ref=904D81E5AD8BE06E51B89829DCEABC12EF52088D189BB0184EABB69B8826A4C4B1D75A4EED0778D7B4C7B00E401C737799B4F38CB3D0C0F3AC8089C835ZDJ" TargetMode="External"/><Relationship Id="rId5" Type="http://schemas.openxmlformats.org/officeDocument/2006/relationships/hyperlink" Target="consultantplus://offline/ref=904D81E5AD8BE06E51B89829DCEABC12EF52088D1A93B4194DA1EB91807FA8C6B6D80559EA4E74D6B4C7B10F4843766288ECFE8BAACFC0ECB0828B3CZ9J" TargetMode="External"/><Relationship Id="rId90" Type="http://schemas.openxmlformats.org/officeDocument/2006/relationships/hyperlink" Target="consultantplus://offline/ref=904D81E5AD8BE06E51B89829DCEABC12EF52088D189BB0184EABB69B8826A4C4B1D75A4EED0778D7B4C7B00E401C737799B4F38CB3D0C0F3AC8089C835ZDJ" TargetMode="External"/><Relationship Id="rId95" Type="http://schemas.openxmlformats.org/officeDocument/2006/relationships/hyperlink" Target="consultantplus://offline/ref=904D81E5AD8BE06E51B89829DCEABC12EF52088D189BB0184EABB69B8826A4C4B1D75A4EED0778D7B4C7B00E401C737799B4F38CB3D0C0F3AC8089C835ZDJ" TargetMode="External"/><Relationship Id="rId160" Type="http://schemas.openxmlformats.org/officeDocument/2006/relationships/hyperlink" Target="consultantplus://offline/ref=904D81E5AD8BE06E51B89829DCEABC12EF52088D189BB0184EABB69B8826A4C4B1D75A4EED0778D7B4C7B00E401C737799B4F38CB3D0C0F3AC8089C835ZDJ" TargetMode="External"/><Relationship Id="rId22" Type="http://schemas.openxmlformats.org/officeDocument/2006/relationships/hyperlink" Target="consultantplus://offline/ref=904D81E5AD8BE06E51B89829DCEABC12EF52088D189BB0184EABB69B8826A4C4B1D75A4EED0778D7B4C7B00E401C737799B4F38CB3D0C0F3AC8089C835ZDJ" TargetMode="External"/><Relationship Id="rId27" Type="http://schemas.openxmlformats.org/officeDocument/2006/relationships/hyperlink" Target="consultantplus://offline/ref=904D81E5AD8BE06E51B89829DCEABC12EF52088D1898B2104EAFB69B8826A4C4B1D75A4EED0778D7B4C7B60B401C737799B4F38CB3D0C0F3AC8089C835ZDJ" TargetMode="External"/><Relationship Id="rId43" Type="http://schemas.openxmlformats.org/officeDocument/2006/relationships/hyperlink" Target="consultantplus://offline/ref=904D81E5AD8BE06E51B89829DCEABC12EF52088D189BB0184EABB69B8826A4C4B1D75A4EED0778D7B4C7B00E401C737799B4F38CB3D0C0F3AC8089C835ZDJ" TargetMode="External"/><Relationship Id="rId48" Type="http://schemas.openxmlformats.org/officeDocument/2006/relationships/hyperlink" Target="consultantplus://offline/ref=904D81E5AD8BE06E51B89829DCEABC12EF52088D1D9DB6134DA1EB91807FA8C6B6D80559EA4E74D6B4C7BA084843766288ECFE8BAACFC0ECB0828B3CZ9J" TargetMode="External"/><Relationship Id="rId64" Type="http://schemas.openxmlformats.org/officeDocument/2006/relationships/hyperlink" Target="consultantplus://offline/ref=904D81E5AD8BE06E51B89829DCEABC12EF52088D189BB0174DA8B69B8826A4C4B1D75A4EED0778D7B4C7B30A431C737799B4F38CB3D0C0F3AC8089C835ZDJ" TargetMode="External"/><Relationship Id="rId69" Type="http://schemas.openxmlformats.org/officeDocument/2006/relationships/image" Target="media/image2.wmf"/><Relationship Id="rId113" Type="http://schemas.openxmlformats.org/officeDocument/2006/relationships/hyperlink" Target="consultantplus://offline/ref=904D81E5AD8BE06E51B89829DCEABC12EF52088D189BB0174DA8B69B8826A4C4B1D75A4EED0778D7B4C7B308431C737799B4F38CB3D0C0F3AC8089C835ZDJ" TargetMode="External"/><Relationship Id="rId118" Type="http://schemas.openxmlformats.org/officeDocument/2006/relationships/image" Target="media/image20.wmf"/><Relationship Id="rId134" Type="http://schemas.openxmlformats.org/officeDocument/2006/relationships/hyperlink" Target="consultantplus://offline/ref=904D81E5AD8BE06E51B89829DCEABC12EF52088D189BB0184EABB69B8826A4C4B1D75A4EED0778D7B4C7B00E401C737799B4F38CB3D0C0F3AC8089C835ZDJ" TargetMode="External"/><Relationship Id="rId139" Type="http://schemas.openxmlformats.org/officeDocument/2006/relationships/hyperlink" Target="consultantplus://offline/ref=904D81E5AD8BE06E51B89829DCEABC12EF52088D189BB0184EABB69B8826A4C4B1D75A4EED0778D7B4C7B00E401C737799B4F38CB3D0C0F3AC8089C835ZDJ" TargetMode="External"/><Relationship Id="rId80" Type="http://schemas.openxmlformats.org/officeDocument/2006/relationships/hyperlink" Target="consultantplus://offline/ref=904D81E5AD8BE06E51B89829DCEABC12EF52088D189BB0184EABB69B8826A4C4B1D75A4EED0778D7B4C7B00E401C737799B4F38CB3D0C0F3AC8089C835ZDJ" TargetMode="External"/><Relationship Id="rId85" Type="http://schemas.openxmlformats.org/officeDocument/2006/relationships/hyperlink" Target="consultantplus://offline/ref=904D81E5AD8BE06E51B89829DCEABC12EF52088D189BB0184EABB69B8826A4C4B1D75A4EED0778D7B4C7B00E401C737799B4F38CB3D0C0F3AC8089C835ZDJ" TargetMode="External"/><Relationship Id="rId150" Type="http://schemas.openxmlformats.org/officeDocument/2006/relationships/hyperlink" Target="consultantplus://offline/ref=904D81E5AD8BE06E51B89829DCEABC12EF52088D189BB0184EABB69B8826A4C4B1D75A4EED0778D7B4C7B00E401C737799B4F38CB3D0C0F3AC8089C835ZDJ" TargetMode="External"/><Relationship Id="rId155" Type="http://schemas.openxmlformats.org/officeDocument/2006/relationships/image" Target="media/image38.wmf"/><Relationship Id="rId12" Type="http://schemas.openxmlformats.org/officeDocument/2006/relationships/hyperlink" Target="consultantplus://offline/ref=904D81E5AD8BE06E51B89829DCEABC12EF52088D109FB8194DA1EB91807FA8C6B6D80559EA4E74D6B4C6B50A4843766288ECFE8BAACFC0ECB0828B3CZ9J" TargetMode="External"/><Relationship Id="rId17" Type="http://schemas.openxmlformats.org/officeDocument/2006/relationships/hyperlink" Target="consultantplus://offline/ref=904D81E5AD8BE06E51B89829DCEABC12EF52088D189BB0184EABB69B8826A4C4B1D75A4EED0778D7B4C7B00E401C737799B4F38CB3D0C0F3AC8089C835ZDJ" TargetMode="External"/><Relationship Id="rId33" Type="http://schemas.openxmlformats.org/officeDocument/2006/relationships/hyperlink" Target="consultantplus://offline/ref=904D81E5AD8BE06E51B89829DCEABC12EF52088D1898B2104EAFB69B8826A4C4B1D75A4EED0778D7B4C7B20B461C737799B4F38CB3D0C0F3AC8089C835ZDJ" TargetMode="External"/><Relationship Id="rId38" Type="http://schemas.openxmlformats.org/officeDocument/2006/relationships/hyperlink" Target="consultantplus://offline/ref=904D81E5AD8BE06E51B89829DCEABC12EF52088D189BB0184EABB69B8826A4C4B1D75A4EED0778D7B4C7B00E401C737799B4F38CB3D0C0F3AC8089C835ZDJ" TargetMode="External"/><Relationship Id="rId59" Type="http://schemas.openxmlformats.org/officeDocument/2006/relationships/hyperlink" Target="consultantplus://offline/ref=904D81E5AD8BE06E51B89829DCEABC12EF52088D189BB0184EABB69B8826A4C4B1D75A4EED0778D7B4C7B00E401C737799B4F38CB3D0C0F3AC8089C835ZDJ" TargetMode="External"/><Relationship Id="rId103" Type="http://schemas.openxmlformats.org/officeDocument/2006/relationships/image" Target="media/image16.wmf"/><Relationship Id="rId108" Type="http://schemas.openxmlformats.org/officeDocument/2006/relationships/hyperlink" Target="consultantplus://offline/ref=904D81E5AD8BE06E51B89829DCEABC12EF52088D189BB0174DA8B69B8826A4C4B1D75A4EED0778D7B4C7B30B471C737799B4F38CB3D0C0F3AC8089C835ZDJ" TargetMode="External"/><Relationship Id="rId124" Type="http://schemas.openxmlformats.org/officeDocument/2006/relationships/image" Target="media/image23.wmf"/><Relationship Id="rId129" Type="http://schemas.openxmlformats.org/officeDocument/2006/relationships/hyperlink" Target="consultantplus://offline/ref=904D81E5AD8BE06E51B89829DCEABC12EF52088D189BB0184EABB69B8826A4C4B1D75A4EED0778D7B4C7B00E401C737799B4F38CB3D0C0F3AC8089C835ZDJ" TargetMode="External"/><Relationship Id="rId54" Type="http://schemas.openxmlformats.org/officeDocument/2006/relationships/hyperlink" Target="consultantplus://offline/ref=904D81E5AD8BE06E51B89829DCEABC12EF52088D1D9DB6134DA1EB91807FA8C6B6D80559EA4E74D6B4C7BA074843766288ECFE8BAACFC0ECB0828B3CZ9J" TargetMode="External"/><Relationship Id="rId70" Type="http://schemas.openxmlformats.org/officeDocument/2006/relationships/hyperlink" Target="consultantplus://offline/ref=904D81E5AD8BE06E51B89829DCEABC12EF52088D189BB0184EABB69B8826A4C4B1D75A4EED0778D7B4C7B00E401C737799B4F38CB3D0C0F3AC8089C835ZDJ" TargetMode="External"/><Relationship Id="rId75" Type="http://schemas.openxmlformats.org/officeDocument/2006/relationships/hyperlink" Target="consultantplus://offline/ref=904D81E5AD8BE06E51B89829DCEABC12EF52088D189BB0184EABB69B8826A4C4B1D75A4EED0778D7B4C7B00E401C737799B4F38CB3D0C0F3AC8089C835ZDJ" TargetMode="External"/><Relationship Id="rId91" Type="http://schemas.openxmlformats.org/officeDocument/2006/relationships/image" Target="media/image12.wmf"/><Relationship Id="rId96" Type="http://schemas.openxmlformats.org/officeDocument/2006/relationships/image" Target="media/image13.wmf"/><Relationship Id="rId140" Type="http://schemas.openxmlformats.org/officeDocument/2006/relationships/image" Target="media/image31.wmf"/><Relationship Id="rId145" Type="http://schemas.openxmlformats.org/officeDocument/2006/relationships/image" Target="media/image33.wmf"/><Relationship Id="rId161" Type="http://schemas.openxmlformats.org/officeDocument/2006/relationships/hyperlink" Target="consultantplus://offline/ref=904D81E5AD8BE06E51B89829DCEABC12EF52088D1898B2104EAFB69B8826A4C4B1D75A4EED0778D7BCC6B85A1253722BDDE6E08DB5D0C3F2B038Z1J" TargetMode="External"/><Relationship Id="rId1" Type="http://schemas.openxmlformats.org/officeDocument/2006/relationships/styles" Target="styles.xml"/><Relationship Id="rId6" Type="http://schemas.openxmlformats.org/officeDocument/2006/relationships/hyperlink" Target="consultantplus://offline/ref=904D81E5AD8BE06E51B89829DCEABC12EF52088D1D9DB6134DA1EB91807FA8C6B6D80559EA4E74D6B4C7B5074843766288ECFE8BAACFC0ECB0828B3CZ9J" TargetMode="External"/><Relationship Id="rId15" Type="http://schemas.openxmlformats.org/officeDocument/2006/relationships/hyperlink" Target="consultantplus://offline/ref=904D81E5AD8BE06E51B89829DCEABC12EF52088D189BB0184EABB69B8826A4C4B1D75A4EED0778D7B4C7B00E401C737799B4F38CB3D0C0F3AC8089C835ZDJ" TargetMode="External"/><Relationship Id="rId23" Type="http://schemas.openxmlformats.org/officeDocument/2006/relationships/hyperlink" Target="consultantplus://offline/ref=904D81E5AD8BE06E51B89829DCEABC12EF52088D189BB0184EABB69B8826A4C4B1D75A4EED0778D7B4C7B00E401C737799B4F38CB3D0C0F3AC8089C835ZDJ" TargetMode="External"/><Relationship Id="rId28" Type="http://schemas.openxmlformats.org/officeDocument/2006/relationships/hyperlink" Target="consultantplus://offline/ref=904D81E5AD8BE06E51B89829DCEABC12EF52088D189BB0184EABB69B8826A4C4B1D75A4EED0778D7B4C7B00E401C737799B4F38CB3D0C0F3AC8089C835ZDJ" TargetMode="External"/><Relationship Id="rId36" Type="http://schemas.openxmlformats.org/officeDocument/2006/relationships/hyperlink" Target="consultantplus://offline/ref=904D81E5AD8BE06E51B89829DCEABC12EF52088D1E9AB6154EA1EB91807FA8C6B6D80559EA4E74D6B4C7B2094843766288ECFE8BAACFC0ECB0828B3CZ9J" TargetMode="External"/><Relationship Id="rId49" Type="http://schemas.openxmlformats.org/officeDocument/2006/relationships/hyperlink" Target="consultantplus://offline/ref=904D81E5AD8BE06E51B89829DCEABC12EF52088D189BB0184EABB69B8826A4C4B1D75A4EED0778D7B4C7B00E401C737799B4F38CB3D0C0F3AC8089C835ZDJ" TargetMode="External"/><Relationship Id="rId57" Type="http://schemas.openxmlformats.org/officeDocument/2006/relationships/hyperlink" Target="consultantplus://offline/ref=904D81E5AD8BE06E51B89829DCEABC12EF52088D189BB0184EABB69B8826A4C4B1D75A4EED0778D7B4C7B00E401C737799B4F38CB3D0C0F3AC8089C835ZDJ" TargetMode="External"/><Relationship Id="rId106" Type="http://schemas.openxmlformats.org/officeDocument/2006/relationships/hyperlink" Target="consultantplus://offline/ref=904D81E5AD8BE06E51B89829DCEABC12EF52088D189BB0184EABB69B8826A4C4B1D75A4EED0778D7B4C7B00E401C737799B4F38CB3D0C0F3AC8089C835ZDJ" TargetMode="External"/><Relationship Id="rId114" Type="http://schemas.openxmlformats.org/officeDocument/2006/relationships/hyperlink" Target="consultantplus://offline/ref=904D81E5AD8BE06E51B89829DCEABC12EF52088D189BB0174DA8B69B8826A4C4B1D75A4EED0778D7B4C7B308421C737799B4F38CB3D0C0F3AC8089C835ZDJ" TargetMode="External"/><Relationship Id="rId119" Type="http://schemas.openxmlformats.org/officeDocument/2006/relationships/hyperlink" Target="consultantplus://offline/ref=904D81E5AD8BE06E51B89829DCEABC12EF52088D189BB0184EABB69B8826A4C4B1D75A4EED0778D7B4C7B00E401C737799B4F38CB3D0C0F3AC8089C835ZDJ" TargetMode="External"/><Relationship Id="rId127" Type="http://schemas.openxmlformats.org/officeDocument/2006/relationships/hyperlink" Target="consultantplus://offline/ref=904D81E5AD8BE06E51B89829DCEABC12EF52088D189BB0184EABB69B8826A4C4B1D75A4EED0778D7B4C7B00E401C737799B4F38CB3D0C0F3AC8089C835ZDJ" TargetMode="External"/><Relationship Id="rId10" Type="http://schemas.openxmlformats.org/officeDocument/2006/relationships/hyperlink" Target="consultantplus://offline/ref=904D81E5AD8BE06E51B89829DCEABC12EF52088D189BB0184EABB69B8826A4C4B1D75A4EED0778D7B4C7B00E421C737799B4F38CB3D0C0F3AC8089C835ZDJ" TargetMode="External"/><Relationship Id="rId31" Type="http://schemas.openxmlformats.org/officeDocument/2006/relationships/hyperlink" Target="consultantplus://offline/ref=904D81E5AD8BE06E51B89829DCEABC12EF52088D189BB0184EABB69B8826A4C4B1D75A4EED0778D7B4C7B00E401C737799B4F38CB3D0C0F3AC8089C835ZDJ" TargetMode="External"/><Relationship Id="rId44" Type="http://schemas.openxmlformats.org/officeDocument/2006/relationships/hyperlink" Target="consultantplus://offline/ref=904D81E5AD8BE06E51B89829DCEABC12EF52088D189BB0184EABB69B8826A4C4B1D75A4EED0778D7B4C7B00E401C737799B4F38CB3D0C0F3AC8089C835ZDJ" TargetMode="External"/><Relationship Id="rId52" Type="http://schemas.openxmlformats.org/officeDocument/2006/relationships/hyperlink" Target="consultantplus://offline/ref=904D81E5AD8BE06E51B89829DCEABC12EF52088D1D9DB6134DA1EB91807FA8C6B6D80559EA4E74D6B4C7BA064843766288ECFE8BAACFC0ECB0828B3CZ9J" TargetMode="External"/><Relationship Id="rId60" Type="http://schemas.openxmlformats.org/officeDocument/2006/relationships/hyperlink" Target="consultantplus://offline/ref=904D81E5AD8BE06E51B89829DCEABC12EF52088D189BB0184EABB69B8826A4C4B1D75A4EED0778D7B4C7B00E401C737799B4F38CB3D0C0F3AC8089C835ZDJ" TargetMode="External"/><Relationship Id="rId65" Type="http://schemas.openxmlformats.org/officeDocument/2006/relationships/hyperlink" Target="consultantplus://offline/ref=904D81E5AD8BE06E51B89829DCEABC12EF52088D119AB81348A1EB91807FA8C6B6D80559EA4E74D6B4C7B2094843766288ECFE8BAACFC0ECB0828B3CZ9J" TargetMode="External"/><Relationship Id="rId73" Type="http://schemas.openxmlformats.org/officeDocument/2006/relationships/hyperlink" Target="consultantplus://offline/ref=904D81E5AD8BE06E51B89829DCEABC12EF52088D189BB0184EABB69B8826A4C4B1D75A4EED0778D7B4C7B00E401C737799B4F38CB3D0C0F3AC8089C835ZDJ" TargetMode="External"/><Relationship Id="rId78" Type="http://schemas.openxmlformats.org/officeDocument/2006/relationships/hyperlink" Target="consultantplus://offline/ref=904D81E5AD8BE06E51B89829DCEABC12EF52088D189BB0184EABB69B8826A4C4B1D75A4EED0778D7B4C7B00E401C737799B4F38CB3D0C0F3AC8089C835ZDJ" TargetMode="External"/><Relationship Id="rId81" Type="http://schemas.openxmlformats.org/officeDocument/2006/relationships/image" Target="media/image7.wmf"/><Relationship Id="rId86" Type="http://schemas.openxmlformats.org/officeDocument/2006/relationships/image" Target="media/image9.wmf"/><Relationship Id="rId94" Type="http://schemas.openxmlformats.org/officeDocument/2006/relationships/hyperlink" Target="consultantplus://offline/ref=904D81E5AD8BE06E51B89829DCEABC12EF52088D189BB0184EABB69B8826A4C4B1D75A4EED0778D7B4C7B00E401C737799B4F38CB3D0C0F3AC8089C835ZDJ" TargetMode="External"/><Relationship Id="rId99" Type="http://schemas.openxmlformats.org/officeDocument/2006/relationships/hyperlink" Target="consultantplus://offline/ref=904D81E5AD8BE06E51B89829DCEABC12EF52088D189BB0184EABB69B8826A4C4B1D75A4EED0778D7B4C7B00E401C737799B4F38CB3D0C0F3AC8089C835ZDJ" TargetMode="External"/><Relationship Id="rId101" Type="http://schemas.openxmlformats.org/officeDocument/2006/relationships/image" Target="media/image15.wmf"/><Relationship Id="rId122" Type="http://schemas.openxmlformats.org/officeDocument/2006/relationships/image" Target="media/image22.wmf"/><Relationship Id="rId130" Type="http://schemas.openxmlformats.org/officeDocument/2006/relationships/image" Target="media/image26.wmf"/><Relationship Id="rId135" Type="http://schemas.openxmlformats.org/officeDocument/2006/relationships/image" Target="media/image28.wmf"/><Relationship Id="rId143" Type="http://schemas.openxmlformats.org/officeDocument/2006/relationships/hyperlink" Target="consultantplus://offline/ref=904D81E5AD8BE06E51B89829DCEABC12EF52088D189BB0184EABB69B8826A4C4B1D75A4EED0778D7B4C7B00E401C737799B4F38CB3D0C0F3AC8089C835ZDJ" TargetMode="External"/><Relationship Id="rId148" Type="http://schemas.openxmlformats.org/officeDocument/2006/relationships/image" Target="media/image35.wmf"/><Relationship Id="rId151" Type="http://schemas.openxmlformats.org/officeDocument/2006/relationships/hyperlink" Target="consultantplus://offline/ref=904D81E5AD8BE06E51B89829DCEABC12EF52088D189BB0184EABB69B8826A4C4B1D75A4EED0778D7B4C7B00E401C737799B4F38CB3D0C0F3AC8089C835ZDJ" TargetMode="External"/><Relationship Id="rId156" Type="http://schemas.openxmlformats.org/officeDocument/2006/relationships/hyperlink" Target="consultantplus://offline/ref=904D81E5AD8BE06E51B89829DCEABC12EF52088D189BB0184EABB69B8826A4C4B1D75A4EED0778D7B4C7B00E401C737799B4F38CB3D0C0F3AC8089C835ZDJ" TargetMode="External"/><Relationship Id="rId4" Type="http://schemas.openxmlformats.org/officeDocument/2006/relationships/hyperlink" Target="consultantplus://offline/ref=904D81E5AD8BE06E51B89829DCEABC12EF52088D1B93B91646A1EB91807FA8C6B6D80559EA4E74D6B4C7B0074843766288ECFE8BAACFC0ECB0828B3CZ9J" TargetMode="External"/><Relationship Id="rId9" Type="http://schemas.openxmlformats.org/officeDocument/2006/relationships/hyperlink" Target="consultantplus://offline/ref=904D81E5AD8BE06E51B89829DCEABC12EF52088D109FB8194DA1EB91807FA8C6B6D80559EA4E74D6B4C6B50F4843766288ECFE8BAACFC0ECB0828B3CZ9J" TargetMode="External"/><Relationship Id="rId13" Type="http://schemas.openxmlformats.org/officeDocument/2006/relationships/hyperlink" Target="consultantplus://offline/ref=904D81E5AD8BE06E51B89829DCEABC12EF52088D189BB0184EABB69B8826A4C4B1D75A4EED0778D7B4C7B00E401C737799B4F38CB3D0C0F3AC8089C835ZDJ" TargetMode="External"/><Relationship Id="rId18" Type="http://schemas.openxmlformats.org/officeDocument/2006/relationships/hyperlink" Target="consultantplus://offline/ref=904D81E5AD8BE06E51B89829DCEABC12EF52088D189BB0184EABB69B8826A4C4B1D75A4EED0778D7B4C7B00E401C737799B4F38CB3D0C0F3AC8089C835ZDJ" TargetMode="External"/><Relationship Id="rId39" Type="http://schemas.openxmlformats.org/officeDocument/2006/relationships/hyperlink" Target="consultantplus://offline/ref=904D81E5AD8BE06E51B89829DCEABC12EF52088D1E9AB6154EA1EB91807FA8C6B6D80559EA4E74D6B4C7B2074843766288ECFE8BAACFC0ECB0828B3CZ9J" TargetMode="External"/><Relationship Id="rId109" Type="http://schemas.openxmlformats.org/officeDocument/2006/relationships/hyperlink" Target="consultantplus://offline/ref=904D81E5AD8BE06E51B89829DCEABC12EF52088D189BB0174DA8B69B8826A4C4B1D75A4EED0778D7B4C7B30B451C737799B4F38CB3D0C0F3AC8089C835ZDJ" TargetMode="External"/><Relationship Id="rId34" Type="http://schemas.openxmlformats.org/officeDocument/2006/relationships/hyperlink" Target="consultantplus://offline/ref=904D81E5AD8BE06E51B89829DCEABC12EF52088D189BB0184EABB69B8826A4C4B1D75A4EED0778D7B4C7B00E401C737799B4F38CB3D0C0F3AC8089C835ZDJ" TargetMode="External"/><Relationship Id="rId50" Type="http://schemas.openxmlformats.org/officeDocument/2006/relationships/hyperlink" Target="consultantplus://offline/ref=904D81E5AD8BE06E51B89829DCEABC12EF52088D1D9DB6134DA1EB91807FA8C6B6D80559EA4E74D6B4C7BA094843766288ECFE8BAACFC0ECB0828B3CZ9J" TargetMode="External"/><Relationship Id="rId55" Type="http://schemas.openxmlformats.org/officeDocument/2006/relationships/hyperlink" Target="consultantplus://offline/ref=904D81E5AD8BE06E51B89829DCEABC12EF52088D189BB0184EABB69B8826A4C4B1D75A4EED0778D7B4C7B00E401C737799B4F38CB3D0C0F3AC8089C835ZDJ" TargetMode="External"/><Relationship Id="rId76" Type="http://schemas.openxmlformats.org/officeDocument/2006/relationships/hyperlink" Target="consultantplus://offline/ref=904D81E5AD8BE06E51B89829DCEABC12EF52088D189BB0174DA8B69B8826A4C4B1D75A4EED0778D7B4C7B30A4A1C737799B4F38CB3D0C0F3AC8089C835ZDJ" TargetMode="External"/><Relationship Id="rId97" Type="http://schemas.openxmlformats.org/officeDocument/2006/relationships/image" Target="media/image14.wmf"/><Relationship Id="rId104" Type="http://schemas.openxmlformats.org/officeDocument/2006/relationships/image" Target="media/image17.wmf"/><Relationship Id="rId120" Type="http://schemas.openxmlformats.org/officeDocument/2006/relationships/image" Target="media/image21.wmf"/><Relationship Id="rId125" Type="http://schemas.openxmlformats.org/officeDocument/2006/relationships/hyperlink" Target="consultantplus://offline/ref=904D81E5AD8BE06E51B89829DCEABC12EF52088D189BB0184EABB69B8826A4C4B1D75A4EED0778D7B4C7B00E401C737799B4F38CB3D0C0F3AC8089C835ZDJ" TargetMode="External"/><Relationship Id="rId141" Type="http://schemas.openxmlformats.org/officeDocument/2006/relationships/image" Target="media/image32.wmf"/><Relationship Id="rId146" Type="http://schemas.openxmlformats.org/officeDocument/2006/relationships/hyperlink" Target="consultantplus://offline/ref=904D81E5AD8BE06E51B89829DCEABC12EF52088D189BB0184EABB69B8826A4C4B1D75A4EED0778D7B4C7B00E401C737799B4F38CB3D0C0F3AC8089C835ZDJ" TargetMode="External"/><Relationship Id="rId7" Type="http://schemas.openxmlformats.org/officeDocument/2006/relationships/hyperlink" Target="consultantplus://offline/ref=904D81E5AD8BE06E51B89829DCEABC12EF52088D1E9AB6154EA1EB91807FA8C6B6D80559EA4E74D6B4C7B2084843766288ECFE8BAACFC0ECB0828B3CZ9J" TargetMode="External"/><Relationship Id="rId71" Type="http://schemas.openxmlformats.org/officeDocument/2006/relationships/image" Target="media/image3.wmf"/><Relationship Id="rId92" Type="http://schemas.openxmlformats.org/officeDocument/2006/relationships/hyperlink" Target="consultantplus://offline/ref=904D81E5AD8BE06E51B89829DCEABC12EF52088D189BB0184EABB69B8826A4C4B1D75A4EED0778D7B4C7B00E401C737799B4F38CB3D0C0F3AC8089C835ZDJ" TargetMode="External"/><Relationship Id="rId162"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consultantplus://offline/ref=904D81E5AD8BE06E51B89829DCEABC12EF52088D189BB0184EABB69B8826A4C4B1D75A4EED0778D7B4C7B00E401C737799B4F38CB3D0C0F3AC8089C835ZDJ" TargetMode="External"/><Relationship Id="rId24" Type="http://schemas.openxmlformats.org/officeDocument/2006/relationships/hyperlink" Target="consultantplus://offline/ref=904D81E5AD8BE06E51B89829DCEABC12EF52088D189BB0184EABB69B8826A4C4B1D75A4EED0778D7B4C7B00E401C737799B4F38CB3D0C0F3AC8089C835ZDJ" TargetMode="External"/><Relationship Id="rId40" Type="http://schemas.openxmlformats.org/officeDocument/2006/relationships/hyperlink" Target="consultantplus://offline/ref=904D81E5AD8BE06E51B89829DCEABC12EF52088D119AB81348A1EB91807FA8C6B6D80559EA4E74D6B4C7B2084843766288ECFE8BAACFC0ECB0828B3CZ9J" TargetMode="External"/><Relationship Id="rId45" Type="http://schemas.openxmlformats.org/officeDocument/2006/relationships/hyperlink" Target="consultantplus://offline/ref=904D81E5AD8BE06E51B89829DCEABC12EF52088D1D9DB6134DA1EB91807FA8C6B6D80559EA4E74D6B4C7BA0D4843766288ECFE8BAACFC0ECB0828B3CZ9J" TargetMode="External"/><Relationship Id="rId66" Type="http://schemas.openxmlformats.org/officeDocument/2006/relationships/hyperlink" Target="consultantplus://offline/ref=904D81E5AD8BE06E51B89829DCEABC12EF52088D119AB81348A1EB91807FA8C6B6D80559EA4E74D6B4C7B10F4843766288ECFE8BAACFC0ECB0828B3CZ9J" TargetMode="External"/><Relationship Id="rId87" Type="http://schemas.openxmlformats.org/officeDocument/2006/relationships/image" Target="media/image10.wmf"/><Relationship Id="rId110" Type="http://schemas.openxmlformats.org/officeDocument/2006/relationships/hyperlink" Target="consultantplus://offline/ref=904D81E5AD8BE06E51B89829DCEABC12EF52088D189BB0174DA8B69B8826A4C4B1D75A4EED0778D7B4C7B30B441C737799B4F38CB3D0C0F3AC8089C835ZDJ" TargetMode="External"/><Relationship Id="rId115" Type="http://schemas.openxmlformats.org/officeDocument/2006/relationships/image" Target="media/image18.wmf"/><Relationship Id="rId131" Type="http://schemas.openxmlformats.org/officeDocument/2006/relationships/hyperlink" Target="consultantplus://offline/ref=904D81E5AD8BE06E51B89829DCEABC12EF52088D189BB0184EABB69B8826A4C4B1D75A4EED0778D7B4C7B00E401C737799B4F38CB3D0C0F3AC8089C835ZDJ" TargetMode="External"/><Relationship Id="rId136" Type="http://schemas.openxmlformats.org/officeDocument/2006/relationships/image" Target="media/image29.wmf"/><Relationship Id="rId157" Type="http://schemas.openxmlformats.org/officeDocument/2006/relationships/image" Target="media/image39.wmf"/><Relationship Id="rId61" Type="http://schemas.openxmlformats.org/officeDocument/2006/relationships/hyperlink" Target="consultantplus://offline/ref=904D81E5AD8BE06E51B89829DCEABC12EF52088D189BB0184EABB69B8826A4C4B1D75A4EED0778D7B4C7B00E401C737799B4F38CB3D0C0F3AC8089C835ZDJ" TargetMode="External"/><Relationship Id="rId82" Type="http://schemas.openxmlformats.org/officeDocument/2006/relationships/hyperlink" Target="consultantplus://offline/ref=904D81E5AD8BE06E51B89829DCEABC12EF52088D189BB0184EABB69B8826A4C4B1D75A4EED0778D7B4C7B00E401C737799B4F38CB3D0C0F3AC8089C835ZDJ" TargetMode="External"/><Relationship Id="rId152" Type="http://schemas.openxmlformats.org/officeDocument/2006/relationships/image" Target="media/image36.wmf"/><Relationship Id="rId19" Type="http://schemas.openxmlformats.org/officeDocument/2006/relationships/hyperlink" Target="consultantplus://offline/ref=904D81E5AD8BE06E51B89829DCEABC12EF52088D109FB8194DA1EB91807FA8C6B6D80559EA4E74D6B4C6B40E4843766288ECFE8BAACFC0ECB0828B3CZ9J" TargetMode="External"/><Relationship Id="rId14" Type="http://schemas.openxmlformats.org/officeDocument/2006/relationships/hyperlink" Target="consultantplus://offline/ref=904D81E5AD8BE06E51B89829DCEABC12EF52088D189BB0184EABB69B8826A4C4B1D75A4EED0778D7B4C7B00E401C737799B4F38CB3D0C0F3AC8089C835ZDJ" TargetMode="External"/><Relationship Id="rId30" Type="http://schemas.openxmlformats.org/officeDocument/2006/relationships/hyperlink" Target="consultantplus://offline/ref=904D81E5AD8BE06E51B89829DCEABC12EF52088D189BB0184EABB69B8826A4C4B1D75A4EED0778D7B4C7B00E401C737799B4F38CB3D0C0F3AC8089C835ZDJ" TargetMode="External"/><Relationship Id="rId35" Type="http://schemas.openxmlformats.org/officeDocument/2006/relationships/hyperlink" Target="consultantplus://offline/ref=904D81E5AD8BE06E51B89829DCEABC12EF52088D189BB0184EABB69B8826A4C4B1D75A4EED0778D7B4C7B00E401C737799B4F38CB3D0C0F3AC8089C835ZDJ" TargetMode="External"/><Relationship Id="rId56" Type="http://schemas.openxmlformats.org/officeDocument/2006/relationships/hyperlink" Target="consultantplus://offline/ref=904D81E5AD8BE06E51B89829DCEABC12EF52088D189BB0184EABB69B8826A4C4B1D75A4EED0778D7B4C7B00E401C737799B4F38CB3D0C0F3AC8089C835ZDJ" TargetMode="External"/><Relationship Id="rId77" Type="http://schemas.openxmlformats.org/officeDocument/2006/relationships/image" Target="media/image5.wmf"/><Relationship Id="rId100" Type="http://schemas.openxmlformats.org/officeDocument/2006/relationships/hyperlink" Target="consultantplus://offline/ref=904D81E5AD8BE06E51B89829DCEABC12EF52088D189BB0184EABB69B8826A4C4B1D75A4EED0778D7B4C7B00E401C737799B4F38CB3D0C0F3AC8089C835ZDJ" TargetMode="External"/><Relationship Id="rId105" Type="http://schemas.openxmlformats.org/officeDocument/2006/relationships/hyperlink" Target="consultantplus://offline/ref=904D81E5AD8BE06E51B89829DCEABC12EF52088D189BB0184EABB69B8826A4C4B1D75A4EED0778D7B4C7B00E401C737799B4F38CB3D0C0F3AC8089C835ZDJ" TargetMode="External"/><Relationship Id="rId126" Type="http://schemas.openxmlformats.org/officeDocument/2006/relationships/image" Target="media/image24.wmf"/><Relationship Id="rId147" Type="http://schemas.openxmlformats.org/officeDocument/2006/relationships/image" Target="media/image34.wmf"/><Relationship Id="rId8" Type="http://schemas.openxmlformats.org/officeDocument/2006/relationships/hyperlink" Target="consultantplus://offline/ref=904D81E5AD8BE06E51B89829DCEABC12EF52088D119AB81348A1EB91807FA8C6B6D80559EA4E74D6B4C7B20B4843766288ECFE8BAACFC0ECB0828B3CZ9J" TargetMode="External"/><Relationship Id="rId51" Type="http://schemas.openxmlformats.org/officeDocument/2006/relationships/hyperlink" Target="consultantplus://offline/ref=904D81E5AD8BE06E51B89829DCEABC12EF52088D189BB0184EABB69B8826A4C4B1D75A4EED0778D7B4C7B00E401C737799B4F38CB3D0C0F3AC8089C835ZDJ" TargetMode="External"/><Relationship Id="rId72" Type="http://schemas.openxmlformats.org/officeDocument/2006/relationships/hyperlink" Target="consultantplus://offline/ref=904D81E5AD8BE06E51B89829DCEABC12EF52088D189BB0184EABB69B8826A4C4B1D75A4EED0778D7B4C7B00E401C737799B4F38CB3D0C0F3AC8089C835ZDJ" TargetMode="External"/><Relationship Id="rId93" Type="http://schemas.openxmlformats.org/officeDocument/2006/relationships/hyperlink" Target="consultantplus://offline/ref=904D81E5AD8BE06E51B89829DCEABC12EF52088D189BB0184EABB69B8826A4C4B1D75A4EED0778D7B4C7B00E401C737799B4F38CB3D0C0F3AC8089C835ZDJ" TargetMode="External"/><Relationship Id="rId98" Type="http://schemas.openxmlformats.org/officeDocument/2006/relationships/hyperlink" Target="consultantplus://offline/ref=904D81E5AD8BE06E51B89829DCEABC12EF52088D189BB0184EABB69B8826A4C4B1D75A4EED0778D7B4C7B00E401C737799B4F38CB3D0C0F3AC8089C835ZDJ" TargetMode="External"/><Relationship Id="rId121" Type="http://schemas.openxmlformats.org/officeDocument/2006/relationships/hyperlink" Target="consultantplus://offline/ref=904D81E5AD8BE06E51B89829DCEABC12EF52088D189BB0184EABB69B8826A4C4B1D75A4EED0778D7B4C7B00E401C737799B4F38CB3D0C0F3AC8089C835ZDJ" TargetMode="External"/><Relationship Id="rId142" Type="http://schemas.openxmlformats.org/officeDocument/2006/relationships/hyperlink" Target="consultantplus://offline/ref=904D81E5AD8BE06E51B89829DCEABC12EF52088D189BB0184EABB69B8826A4C4B1D75A4EED0778D7B4C7B00E401C737799B4F38CB3D0C0F3AC8089C835ZDJ" TargetMode="External"/><Relationship Id="rId163" Type="http://schemas.openxmlformats.org/officeDocument/2006/relationships/theme" Target="theme/theme1.xml"/><Relationship Id="rId3" Type="http://schemas.openxmlformats.org/officeDocument/2006/relationships/webSettings" Target="webSettings.xml"/><Relationship Id="rId25" Type="http://schemas.openxmlformats.org/officeDocument/2006/relationships/hyperlink" Target="consultantplus://offline/ref=904D81E5AD8BE06E51B89829DCEABC12EF52088D189BB0184EABB69B8826A4C4B1D75A4EED0778D7B4C7B00E401C737799B4F38CB3D0C0F3AC8089C835ZDJ" TargetMode="External"/><Relationship Id="rId46" Type="http://schemas.openxmlformats.org/officeDocument/2006/relationships/hyperlink" Target="consultantplus://offline/ref=904D81E5AD8BE06E51B89829DCEABC12EF52088D189BB0184EABB69B8826A4C4B1D75A4EED0778D7B4C7B00E401C737799B4F38CB3D0C0F3AC8089C835ZDJ" TargetMode="External"/><Relationship Id="rId67" Type="http://schemas.openxmlformats.org/officeDocument/2006/relationships/hyperlink" Target="consultantplus://offline/ref=904D81E5AD8BE06E51B89829DCEABC12EF52088D189BB0184EABB69B8826A4C4B1D75A4EED0778D7B4C7B00E401C737799B4F38CB3D0C0F3AC8089C835ZDJ" TargetMode="External"/><Relationship Id="rId116" Type="http://schemas.openxmlformats.org/officeDocument/2006/relationships/hyperlink" Target="consultantplus://offline/ref=904D81E5AD8BE06E51B89829DCEABC12EF52088D189BB0184EABB69B8826A4C4B1D75A4EED0778D7B4C7B00E401C737799B4F38CB3D0C0F3AC8089C835ZDJ" TargetMode="External"/><Relationship Id="rId137" Type="http://schemas.openxmlformats.org/officeDocument/2006/relationships/hyperlink" Target="consultantplus://offline/ref=904D81E5AD8BE06E51B89829DCEABC12EF52088D189BB0184EABB69B8826A4C4B1D75A4EED0778D7B4C7B00E401C737799B4F38CB3D0C0F3AC8089C835ZDJ" TargetMode="External"/><Relationship Id="rId158" Type="http://schemas.openxmlformats.org/officeDocument/2006/relationships/hyperlink" Target="consultantplus://offline/ref=904D81E5AD8BE06E51B89829DCEABC12EF52088D189BB0184EABB69B8826A4C4B1D75A4EED0778D7B4C7B00E401C737799B4F38CB3D0C0F3AC8089C835ZDJ" TargetMode="External"/><Relationship Id="rId20" Type="http://schemas.openxmlformats.org/officeDocument/2006/relationships/hyperlink" Target="consultantplus://offline/ref=904D81E5AD8BE06E51B89829DCEABC12EF52088D1D9DB6134DA1EB91807FA8C6B6D80559EA4E74D6B4C7B40C4843766288ECFE8BAACFC0ECB0828B3CZ9J" TargetMode="External"/><Relationship Id="rId41" Type="http://schemas.openxmlformats.org/officeDocument/2006/relationships/hyperlink" Target="consultantplus://offline/ref=904D81E5AD8BE06E51B89829DCEABC12EF52088D189BB0184EABB69B8826A4C4B1D75A4EED0778D7B4C7B00E401C737799B4F38CB3D0C0F3AC8089C835ZDJ" TargetMode="External"/><Relationship Id="rId62" Type="http://schemas.openxmlformats.org/officeDocument/2006/relationships/hyperlink" Target="consultantplus://offline/ref=904D81E5AD8BE06E51B89829DCEABC12EF52088D189BB0184EABB69B8826A4C4B1D75A4EED0778D7B4C7B00E401C737799B4F38CB3D0C0F3AC8089C835ZDJ" TargetMode="External"/><Relationship Id="rId83" Type="http://schemas.openxmlformats.org/officeDocument/2006/relationships/hyperlink" Target="consultantplus://offline/ref=904D81E5AD8BE06E51B89829DCEABC12EF52088D189BB0174DA8B69B8826A4C4B1D75A4EED0778D7B4C7B30B421C737799B4F38CB3D0C0F3AC8089C835ZDJ" TargetMode="External"/><Relationship Id="rId88" Type="http://schemas.openxmlformats.org/officeDocument/2006/relationships/hyperlink" Target="consultantplus://offline/ref=904D81E5AD8BE06E51B89829DCEABC12EF52088D189BB0184EABB69B8826A4C4B1D75A4EED0778D7B4C7B00E401C737799B4F38CB3D0C0F3AC8089C835ZDJ" TargetMode="External"/><Relationship Id="rId111" Type="http://schemas.openxmlformats.org/officeDocument/2006/relationships/hyperlink" Target="consultantplus://offline/ref=904D81E5AD8BE06E51B89829DCEABC12EF52088D189BB0174DA8B69B8826A4C4B1D75A4EED0778D7B4C7B30B4B1C737799B4F38CB3D0C0F3AC8089C835ZDJ" TargetMode="External"/><Relationship Id="rId132" Type="http://schemas.openxmlformats.org/officeDocument/2006/relationships/hyperlink" Target="consultantplus://offline/ref=904D81E5AD8BE06E51B89829DCEABC12EF52088D189BB0184EABB69B8826A4C4B1D75A4EED0778D7B4C7B00E401C737799B4F38CB3D0C0F3AC8089C835ZDJ" TargetMode="External"/><Relationship Id="rId153" Type="http://schemas.openxmlformats.org/officeDocument/2006/relationships/hyperlink" Target="consultantplus://offline/ref=904D81E5AD8BE06E51B89829DCEABC12EF52088D189BB0184EABB69B8826A4C4B1D75A4EED0778D7B4C7B00E401C737799B4F38CB3D0C0F3AC8089C835Z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7253</Words>
  <Characters>41346</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Степанова Л.В.</dc:creator>
  <cp:keywords/>
  <dc:description/>
  <cp:lastModifiedBy>Степанова Л.В.</cp:lastModifiedBy>
  <cp:revision>1</cp:revision>
  <dcterms:created xsi:type="dcterms:W3CDTF">2023-11-07T09:25:00Z</dcterms:created>
  <dcterms:modified xsi:type="dcterms:W3CDTF">2023-11-07T09:26:00Z</dcterms:modified>
</cp:coreProperties>
</file>